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1DCF5" w14:textId="6DEDCEE8" w:rsidR="00E75659" w:rsidRDefault="00D646E8" w:rsidP="00110B19">
      <w:pPr>
        <w:pStyle w:val="Standard"/>
        <w:spacing w:line="276" w:lineRule="auto"/>
        <w:rPr>
          <w:rFonts w:cs="Times New Roman"/>
          <w:szCs w:val="16"/>
          <w:lang w:val="fr-FR"/>
        </w:rPr>
      </w:pPr>
      <w:r>
        <w:rPr>
          <w:rFonts w:cs="Times New Roman"/>
          <w:noProof/>
          <w:szCs w:val="16"/>
          <w:lang w:val="fr-FR"/>
        </w:rPr>
        <w:drawing>
          <wp:anchor distT="0" distB="0" distL="114300" distR="114300" simplePos="0" relativeHeight="251658240" behindDoc="1" locked="0" layoutInCell="1" allowOverlap="1" wp14:anchorId="57278354" wp14:editId="7E0F5CE4">
            <wp:simplePos x="0" y="0"/>
            <wp:positionH relativeFrom="column">
              <wp:posOffset>4297680</wp:posOffset>
            </wp:positionH>
            <wp:positionV relativeFrom="page">
              <wp:posOffset>533400</wp:posOffset>
            </wp:positionV>
            <wp:extent cx="1896745" cy="2400300"/>
            <wp:effectExtent l="0" t="0" r="8255" b="0"/>
            <wp:wrapThrough wrapText="bothSides">
              <wp:wrapPolygon edited="0">
                <wp:start x="0" y="0"/>
                <wp:lineTo x="0" y="21429"/>
                <wp:lineTo x="21477" y="21429"/>
                <wp:lineTo x="21477" y="0"/>
                <wp:lineTo x="0" y="0"/>
              </wp:wrapPolygon>
            </wp:wrapThrough>
            <wp:docPr id="3" name="Image 3" descr="Une image contenant personne, homme, habits, comple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personne, homme, habits, complet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96745" cy="2400300"/>
                    </a:xfrm>
                    <a:prstGeom prst="rect">
                      <a:avLst/>
                    </a:prstGeom>
                    <a:effectLst>
                      <a:softEdge rad="254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256B0A" w14:textId="7B4AA7D1" w:rsidR="00AD3641" w:rsidRPr="00AF33E3" w:rsidRDefault="00AD3641" w:rsidP="00AF33E3">
      <w:pPr>
        <w:pStyle w:val="Standard"/>
        <w:spacing w:after="120" w:line="276" w:lineRule="auto"/>
        <w:rPr>
          <w:rFonts w:cs="Times New Roman"/>
          <w:b/>
          <w:bCs/>
          <w:sz w:val="23"/>
          <w:szCs w:val="23"/>
          <w:lang w:val="fr-FR"/>
        </w:rPr>
      </w:pPr>
      <w:r>
        <w:rPr>
          <w:rFonts w:cs="Times New Roman"/>
          <w:szCs w:val="16"/>
          <w:lang w:val="fr-FR"/>
        </w:rPr>
        <w:tab/>
      </w:r>
      <w:r w:rsidRPr="000848FC">
        <w:rPr>
          <w:rFonts w:cs="Times New Roman"/>
          <w:b/>
          <w:bCs/>
          <w:sz w:val="23"/>
          <w:szCs w:val="23"/>
          <w:lang w:val="fr-FR"/>
        </w:rPr>
        <w:t>Thomas MANRIQUE</w:t>
      </w:r>
    </w:p>
    <w:p w14:paraId="08166666" w14:textId="41201CA0" w:rsidR="00AF33E3" w:rsidRPr="000848FC" w:rsidRDefault="00E3798B" w:rsidP="00AF33E3">
      <w:pPr>
        <w:pStyle w:val="Standard"/>
        <w:spacing w:after="120" w:line="276" w:lineRule="auto"/>
        <w:rPr>
          <w:rFonts w:cs="Times New Roman"/>
          <w:b/>
          <w:bCs/>
          <w:sz w:val="23"/>
          <w:szCs w:val="23"/>
          <w:lang w:val="fr-FR"/>
        </w:rPr>
      </w:pPr>
      <w:r w:rsidRPr="000848FC">
        <w:rPr>
          <w:rFonts w:cs="Times New Roman"/>
          <w:sz w:val="23"/>
          <w:szCs w:val="23"/>
          <w:lang w:val="fr-FR"/>
        </w:rPr>
        <w:tab/>
      </w:r>
      <w:r w:rsidR="00841B9E">
        <w:rPr>
          <w:rFonts w:cs="Times New Roman"/>
          <w:b/>
          <w:bCs/>
          <w:sz w:val="23"/>
          <w:szCs w:val="23"/>
          <w:lang w:val="fr-FR"/>
        </w:rPr>
        <w:t>Docteur</w:t>
      </w:r>
      <w:r w:rsidRPr="000848FC">
        <w:rPr>
          <w:rFonts w:cs="Times New Roman"/>
          <w:b/>
          <w:bCs/>
          <w:sz w:val="23"/>
          <w:szCs w:val="23"/>
          <w:lang w:val="fr-FR"/>
        </w:rPr>
        <w:t xml:space="preserve"> en droit public</w:t>
      </w:r>
    </w:p>
    <w:p w14:paraId="3C3E8191" w14:textId="400C4DBB" w:rsidR="00E3798B" w:rsidRPr="000848FC" w:rsidRDefault="00E3798B" w:rsidP="00110B19">
      <w:pPr>
        <w:pStyle w:val="Standard"/>
        <w:spacing w:line="276" w:lineRule="auto"/>
        <w:rPr>
          <w:rFonts w:cs="Times New Roman"/>
          <w:sz w:val="23"/>
          <w:szCs w:val="23"/>
          <w:lang w:val="fr-FR"/>
        </w:rPr>
      </w:pPr>
      <w:r w:rsidRPr="000848FC">
        <w:rPr>
          <w:rFonts w:cs="Times New Roman"/>
          <w:sz w:val="23"/>
          <w:szCs w:val="23"/>
          <w:lang w:val="fr-FR"/>
        </w:rPr>
        <w:tab/>
      </w:r>
      <w:r w:rsidR="00F736A7" w:rsidRPr="00AF33E3">
        <w:rPr>
          <w:rFonts w:cs="Times New Roman"/>
          <w:b/>
          <w:bCs/>
          <w:sz w:val="23"/>
          <w:szCs w:val="23"/>
          <w:lang w:val="fr-FR"/>
        </w:rPr>
        <w:t>Chef de Section</w:t>
      </w:r>
      <w:r w:rsidR="00F736A7">
        <w:rPr>
          <w:rFonts w:cs="Times New Roman"/>
          <w:sz w:val="23"/>
          <w:szCs w:val="23"/>
          <w:lang w:val="fr-FR"/>
        </w:rPr>
        <w:t xml:space="preserve"> </w:t>
      </w:r>
      <w:r w:rsidR="00AF33E3">
        <w:rPr>
          <w:rFonts w:cs="Times New Roman"/>
          <w:sz w:val="23"/>
          <w:szCs w:val="23"/>
          <w:lang w:val="fr-FR"/>
        </w:rPr>
        <w:t>au sein du Pôle juridique</w:t>
      </w:r>
    </w:p>
    <w:p w14:paraId="038276CD" w14:textId="6E1A83CF" w:rsidR="00E3798B" w:rsidRPr="000848FC" w:rsidRDefault="00E3798B" w:rsidP="00110B19">
      <w:pPr>
        <w:pStyle w:val="Standard"/>
        <w:spacing w:line="276" w:lineRule="auto"/>
        <w:rPr>
          <w:rFonts w:cs="Times New Roman"/>
          <w:sz w:val="23"/>
          <w:szCs w:val="23"/>
          <w:lang w:val="fr-FR"/>
        </w:rPr>
      </w:pPr>
      <w:r w:rsidRPr="000848FC">
        <w:rPr>
          <w:rFonts w:cs="Times New Roman"/>
          <w:sz w:val="23"/>
          <w:szCs w:val="23"/>
          <w:lang w:val="fr-FR"/>
        </w:rPr>
        <w:tab/>
      </w:r>
      <w:r w:rsidR="00AF33E3">
        <w:rPr>
          <w:rFonts w:cs="Times New Roman"/>
          <w:sz w:val="23"/>
          <w:szCs w:val="23"/>
          <w:lang w:val="fr-FR"/>
        </w:rPr>
        <w:t>Conseil National</w:t>
      </w:r>
    </w:p>
    <w:p w14:paraId="4E0C7014" w14:textId="397DAEF3" w:rsidR="00E3798B" w:rsidRPr="000848FC" w:rsidRDefault="00E3798B" w:rsidP="00110B19">
      <w:pPr>
        <w:pStyle w:val="Standard"/>
        <w:spacing w:line="276" w:lineRule="auto"/>
        <w:rPr>
          <w:rFonts w:cs="Times New Roman"/>
          <w:sz w:val="23"/>
          <w:szCs w:val="23"/>
          <w:lang w:val="fr-FR"/>
        </w:rPr>
      </w:pPr>
      <w:r w:rsidRPr="000848FC">
        <w:rPr>
          <w:rFonts w:cs="Times New Roman"/>
          <w:sz w:val="23"/>
          <w:szCs w:val="23"/>
          <w:lang w:val="fr-FR"/>
        </w:rPr>
        <w:tab/>
      </w:r>
      <w:r w:rsidR="00AF33E3">
        <w:rPr>
          <w:rFonts w:cs="Times New Roman"/>
          <w:sz w:val="23"/>
          <w:szCs w:val="23"/>
          <w:lang w:val="fr-FR"/>
        </w:rPr>
        <w:t>Monaco</w:t>
      </w:r>
    </w:p>
    <w:p w14:paraId="03D2EBFC" w14:textId="4DB3DDF7" w:rsidR="00E3798B" w:rsidRDefault="00E3798B" w:rsidP="00110B19">
      <w:pPr>
        <w:pStyle w:val="Standard"/>
        <w:spacing w:line="276" w:lineRule="auto"/>
        <w:rPr>
          <w:rFonts w:cs="Times New Roman"/>
          <w:sz w:val="23"/>
          <w:szCs w:val="23"/>
          <w:lang w:val="fr-FR"/>
        </w:rPr>
      </w:pPr>
    </w:p>
    <w:p w14:paraId="2FE16CDC" w14:textId="0F8A82EC" w:rsidR="00A730B8" w:rsidRPr="000848FC" w:rsidRDefault="00A730B8" w:rsidP="00110B19">
      <w:pPr>
        <w:pStyle w:val="Standard"/>
        <w:spacing w:line="276" w:lineRule="auto"/>
        <w:rPr>
          <w:rFonts w:cs="Times New Roman"/>
          <w:sz w:val="23"/>
          <w:szCs w:val="23"/>
          <w:lang w:val="fr-FR"/>
        </w:rPr>
      </w:pPr>
      <w:r>
        <w:rPr>
          <w:rFonts w:cs="Times New Roman"/>
          <w:sz w:val="23"/>
          <w:szCs w:val="23"/>
          <w:lang w:val="fr-FR"/>
        </w:rPr>
        <w:tab/>
      </w:r>
      <w:r w:rsidR="006C2B62">
        <w:rPr>
          <w:rFonts w:cs="Times New Roman"/>
          <w:sz w:val="23"/>
          <w:szCs w:val="23"/>
          <w:lang w:val="fr-FR"/>
        </w:rPr>
        <w:t xml:space="preserve">Tél : </w:t>
      </w:r>
      <w:r>
        <w:rPr>
          <w:rFonts w:cs="Times New Roman"/>
          <w:sz w:val="23"/>
          <w:szCs w:val="23"/>
          <w:lang w:val="fr-FR"/>
        </w:rPr>
        <w:t>07 82 65 08 31</w:t>
      </w:r>
    </w:p>
    <w:p w14:paraId="08572826" w14:textId="25D426C3" w:rsidR="00E3798B" w:rsidRPr="000848FC" w:rsidRDefault="00E3798B" w:rsidP="00110B19">
      <w:pPr>
        <w:pStyle w:val="Standard"/>
        <w:spacing w:after="120" w:line="276" w:lineRule="auto"/>
        <w:rPr>
          <w:rFonts w:cs="Times New Roman"/>
          <w:sz w:val="23"/>
          <w:szCs w:val="23"/>
          <w:lang w:val="fr-FR"/>
        </w:rPr>
      </w:pPr>
      <w:r w:rsidRPr="000848FC">
        <w:rPr>
          <w:rFonts w:cs="Times New Roman"/>
          <w:sz w:val="23"/>
          <w:szCs w:val="23"/>
          <w:lang w:val="fr-FR"/>
        </w:rPr>
        <w:tab/>
      </w:r>
      <w:r w:rsidR="006C2B62">
        <w:rPr>
          <w:rFonts w:cs="Times New Roman"/>
          <w:sz w:val="23"/>
          <w:szCs w:val="23"/>
          <w:lang w:val="fr-FR"/>
        </w:rPr>
        <w:t xml:space="preserve">Email : </w:t>
      </w:r>
      <w:hyperlink r:id="rId9" w:history="1">
        <w:r w:rsidR="006C2B62" w:rsidRPr="005E6420">
          <w:rPr>
            <w:rStyle w:val="Lienhypertexte"/>
            <w:rFonts w:cs="Times New Roman"/>
            <w:sz w:val="23"/>
            <w:szCs w:val="23"/>
            <w:lang w:val="fr-FR"/>
          </w:rPr>
          <w:t>manriquethomas@yahoo.fr</w:t>
        </w:r>
      </w:hyperlink>
      <w:r w:rsidRPr="000848FC">
        <w:rPr>
          <w:rFonts w:cs="Times New Roman"/>
          <w:sz w:val="23"/>
          <w:szCs w:val="23"/>
          <w:lang w:val="fr-FR"/>
        </w:rPr>
        <w:t xml:space="preserve"> </w:t>
      </w:r>
    </w:p>
    <w:p w14:paraId="0603C742" w14:textId="77777777" w:rsidR="00E3798B" w:rsidRPr="00E3798B" w:rsidRDefault="00E3798B" w:rsidP="00110B19">
      <w:pPr>
        <w:pStyle w:val="Standard"/>
        <w:spacing w:line="276" w:lineRule="auto"/>
        <w:rPr>
          <w:rFonts w:cs="Times New Roman"/>
          <w:szCs w:val="16"/>
          <w:lang w:val="fr-FR"/>
        </w:rPr>
      </w:pPr>
    </w:p>
    <w:p w14:paraId="577EB670" w14:textId="3DCE1853" w:rsidR="00E75659" w:rsidRPr="00F37D36" w:rsidRDefault="005F11E7" w:rsidP="006E4A10">
      <w:pPr>
        <w:pStyle w:val="Standard"/>
        <w:spacing w:after="240" w:line="276" w:lineRule="auto"/>
        <w:jc w:val="center"/>
        <w:rPr>
          <w:rFonts w:cs="Times New Roman"/>
          <w:b/>
          <w:color w:val="0070C0"/>
          <w:sz w:val="28"/>
          <w:szCs w:val="28"/>
          <w:u w:val="single"/>
          <w:lang w:val="fr-FR"/>
        </w:rPr>
      </w:pPr>
      <w:r>
        <w:rPr>
          <w:rFonts w:cs="Times New Roman"/>
          <w:b/>
          <w:color w:val="0070C0"/>
          <w:sz w:val="28"/>
          <w:szCs w:val="28"/>
          <w:u w:val="single"/>
          <w:lang w:val="fr-FR"/>
        </w:rPr>
        <w:t>Université Toulouse Capitole</w:t>
      </w:r>
    </w:p>
    <w:p w14:paraId="640B09DE" w14:textId="567D5767" w:rsidR="00E75659" w:rsidRPr="00F37D36" w:rsidRDefault="0061002F" w:rsidP="00A07F66">
      <w:pPr>
        <w:pStyle w:val="Standard"/>
        <w:pBdr>
          <w:bottom w:val="single" w:sz="12" w:space="1" w:color="00000A"/>
        </w:pBdr>
        <w:shd w:val="clear" w:color="auto" w:fill="EEECE1"/>
        <w:spacing w:after="180"/>
        <w:rPr>
          <w:rFonts w:cs="Times New Roman"/>
          <w:b/>
          <w:color w:val="0070C0"/>
          <w:sz w:val="28"/>
          <w:szCs w:val="28"/>
          <w:lang w:val="fr-FR"/>
        </w:rPr>
      </w:pPr>
      <w:r w:rsidRPr="00F37D36">
        <w:rPr>
          <w:rFonts w:cs="Times New Roman"/>
          <w:b/>
          <w:color w:val="0070C0"/>
          <w:position w:val="-16"/>
          <w:sz w:val="28"/>
          <w:szCs w:val="28"/>
          <w:lang w:val="fr-FR"/>
        </w:rPr>
        <w:t>Formation</w:t>
      </w:r>
    </w:p>
    <w:p w14:paraId="16867B78" w14:textId="1E6C26BE" w:rsidR="00E75659" w:rsidRPr="00FC2ACB" w:rsidRDefault="00F916AC" w:rsidP="006539B8">
      <w:pPr>
        <w:pStyle w:val="Standard"/>
        <w:spacing w:after="120"/>
        <w:ind w:left="1416" w:hanging="1416"/>
        <w:jc w:val="both"/>
        <w:rPr>
          <w:rFonts w:cs="Times New Roman"/>
          <w:sz w:val="23"/>
          <w:szCs w:val="23"/>
          <w:lang w:val="fr-FR"/>
        </w:rPr>
      </w:pPr>
      <w:r>
        <w:rPr>
          <w:rFonts w:cs="Times New Roman"/>
          <w:b/>
          <w:bCs/>
          <w:sz w:val="23"/>
          <w:szCs w:val="23"/>
          <w:lang w:val="fr-FR"/>
        </w:rPr>
        <w:t>2015</w:t>
      </w:r>
      <w:r w:rsidR="000A3466">
        <w:rPr>
          <w:rFonts w:cs="Times New Roman"/>
          <w:b/>
          <w:bCs/>
          <w:sz w:val="23"/>
          <w:szCs w:val="23"/>
          <w:lang w:val="fr-FR"/>
        </w:rPr>
        <w:t>-2021</w:t>
      </w:r>
      <w:r w:rsidR="00B82CDD" w:rsidRPr="006838AA">
        <w:rPr>
          <w:rFonts w:cs="Times New Roman"/>
          <w:sz w:val="23"/>
          <w:szCs w:val="23"/>
          <w:lang w:val="fr-FR"/>
        </w:rPr>
        <w:t> </w:t>
      </w:r>
      <w:r w:rsidR="00B82CDD" w:rsidRPr="006838AA">
        <w:rPr>
          <w:rFonts w:cs="Times New Roman"/>
          <w:sz w:val="23"/>
          <w:szCs w:val="23"/>
          <w:lang w:val="fr-FR"/>
        </w:rPr>
        <w:tab/>
      </w:r>
      <w:r w:rsidR="000A4690" w:rsidRPr="006838AA">
        <w:rPr>
          <w:rFonts w:cs="Times New Roman"/>
          <w:b/>
          <w:bCs/>
          <w:sz w:val="23"/>
          <w:szCs w:val="23"/>
          <w:lang w:val="fr-FR"/>
        </w:rPr>
        <w:t>Doctorat en Droit Public</w:t>
      </w:r>
      <w:r w:rsidR="000A4690" w:rsidRPr="006838AA">
        <w:rPr>
          <w:rFonts w:cs="Times New Roman"/>
          <w:sz w:val="23"/>
          <w:szCs w:val="23"/>
          <w:lang w:val="fr-FR"/>
        </w:rPr>
        <w:t xml:space="preserve">, Thèse sur </w:t>
      </w:r>
      <w:r w:rsidR="000A4690" w:rsidRPr="006838AA">
        <w:rPr>
          <w:rFonts w:cs="Times New Roman"/>
          <w:i/>
          <w:iCs/>
          <w:sz w:val="23"/>
          <w:szCs w:val="23"/>
          <w:lang w:val="fr-FR"/>
        </w:rPr>
        <w:t>Les questions sociétal</w:t>
      </w:r>
      <w:r w:rsidR="00B82CDD" w:rsidRPr="006838AA">
        <w:rPr>
          <w:rFonts w:cs="Times New Roman"/>
          <w:i/>
          <w:iCs/>
          <w:sz w:val="23"/>
          <w:szCs w:val="23"/>
          <w:lang w:val="fr-FR"/>
        </w:rPr>
        <w:t xml:space="preserve">es </w:t>
      </w:r>
      <w:r w:rsidR="004C53E2">
        <w:rPr>
          <w:rFonts w:cs="Times New Roman"/>
          <w:i/>
          <w:iCs/>
          <w:sz w:val="23"/>
          <w:szCs w:val="23"/>
          <w:lang w:val="fr-FR"/>
        </w:rPr>
        <w:t xml:space="preserve">et </w:t>
      </w:r>
      <w:r w:rsidR="00B82CDD" w:rsidRPr="006838AA">
        <w:rPr>
          <w:rFonts w:cs="Times New Roman"/>
          <w:i/>
          <w:iCs/>
          <w:sz w:val="23"/>
          <w:szCs w:val="23"/>
          <w:lang w:val="fr-FR"/>
        </w:rPr>
        <w:t xml:space="preserve">la jurisprudence </w:t>
      </w:r>
      <w:r w:rsidR="004C53E2">
        <w:rPr>
          <w:rFonts w:cs="Times New Roman"/>
          <w:i/>
          <w:iCs/>
          <w:sz w:val="23"/>
          <w:szCs w:val="23"/>
          <w:lang w:val="fr-FR"/>
        </w:rPr>
        <w:t>des cours européenne et interaméricaine des droits de l’Homme</w:t>
      </w:r>
      <w:r w:rsidR="006838AA">
        <w:rPr>
          <w:rFonts w:cs="Times New Roman"/>
          <w:sz w:val="23"/>
          <w:szCs w:val="23"/>
          <w:lang w:val="fr-FR"/>
        </w:rPr>
        <w:t xml:space="preserve"> sous </w:t>
      </w:r>
      <w:r w:rsidR="00B82CDD" w:rsidRPr="006838AA">
        <w:rPr>
          <w:rFonts w:cs="Times New Roman"/>
          <w:sz w:val="23"/>
          <w:szCs w:val="23"/>
          <w:lang w:val="fr-FR"/>
        </w:rPr>
        <w:t xml:space="preserve">la </w:t>
      </w:r>
      <w:r w:rsidR="000A4690" w:rsidRPr="006838AA">
        <w:rPr>
          <w:rFonts w:cs="Times New Roman"/>
          <w:sz w:val="23"/>
          <w:szCs w:val="23"/>
          <w:lang w:val="fr-FR"/>
        </w:rPr>
        <w:t xml:space="preserve">direction de Monsieur le Professeur </w:t>
      </w:r>
      <w:r w:rsidR="004C53E2">
        <w:rPr>
          <w:rFonts w:cs="Times New Roman"/>
          <w:sz w:val="23"/>
          <w:szCs w:val="23"/>
          <w:lang w:val="fr-FR"/>
        </w:rPr>
        <w:t xml:space="preserve">Joël </w:t>
      </w:r>
      <w:r w:rsidR="000A4690" w:rsidRPr="006838AA">
        <w:rPr>
          <w:rFonts w:cs="Times New Roman"/>
          <w:sz w:val="23"/>
          <w:szCs w:val="23"/>
          <w:lang w:val="fr-FR"/>
        </w:rPr>
        <w:t>ANDR</w:t>
      </w:r>
      <w:r w:rsidR="00BE23DF" w:rsidRPr="006838AA">
        <w:rPr>
          <w:rFonts w:cs="Times New Roman"/>
          <w:sz w:val="23"/>
          <w:szCs w:val="23"/>
          <w:lang w:val="fr-FR"/>
        </w:rPr>
        <w:t>IANTSIMBAZOVINA</w:t>
      </w:r>
      <w:r w:rsidR="004C53E2">
        <w:rPr>
          <w:rFonts w:cs="Times New Roman"/>
          <w:sz w:val="23"/>
          <w:szCs w:val="23"/>
          <w:lang w:val="fr-FR"/>
        </w:rPr>
        <w:t>,</w:t>
      </w:r>
      <w:r w:rsidR="00BE23DF" w:rsidRPr="006838AA">
        <w:rPr>
          <w:rFonts w:cs="Times New Roman"/>
          <w:sz w:val="23"/>
          <w:szCs w:val="23"/>
          <w:lang w:val="fr-FR"/>
        </w:rPr>
        <w:t xml:space="preserve"> IRDEIC, Université Toulouse 1 Capitole</w:t>
      </w:r>
      <w:r w:rsidR="00FC2ACB">
        <w:rPr>
          <w:rFonts w:cs="Times New Roman"/>
          <w:sz w:val="23"/>
          <w:szCs w:val="23"/>
          <w:lang w:val="fr-FR"/>
        </w:rPr>
        <w:t xml:space="preserve">, </w:t>
      </w:r>
      <w:r w:rsidR="00941FFF">
        <w:rPr>
          <w:rFonts w:cs="Times New Roman"/>
          <w:sz w:val="23"/>
          <w:szCs w:val="23"/>
          <w:lang w:val="fr-FR"/>
        </w:rPr>
        <w:t>soutenue</w:t>
      </w:r>
      <w:r w:rsidR="00C55029">
        <w:rPr>
          <w:rFonts w:cs="Times New Roman"/>
          <w:sz w:val="23"/>
          <w:szCs w:val="23"/>
          <w:lang w:val="fr-FR"/>
        </w:rPr>
        <w:t xml:space="preserve"> </w:t>
      </w:r>
      <w:r w:rsidR="00EC77B2">
        <w:rPr>
          <w:rFonts w:cs="Times New Roman"/>
          <w:sz w:val="23"/>
          <w:szCs w:val="23"/>
          <w:lang w:val="fr-FR"/>
        </w:rPr>
        <w:t xml:space="preserve">le </w:t>
      </w:r>
      <w:r w:rsidR="00EC77B2" w:rsidRPr="00FC2ACB">
        <w:rPr>
          <w:rFonts w:cs="Times New Roman"/>
          <w:sz w:val="23"/>
          <w:szCs w:val="23"/>
          <w:lang w:val="fr-FR"/>
        </w:rPr>
        <w:t xml:space="preserve">13 </w:t>
      </w:r>
      <w:r w:rsidR="00D24AA8" w:rsidRPr="00FC2ACB">
        <w:rPr>
          <w:rFonts w:cs="Times New Roman"/>
          <w:sz w:val="23"/>
          <w:szCs w:val="23"/>
          <w:lang w:val="fr-FR"/>
        </w:rPr>
        <w:t xml:space="preserve">décembre </w:t>
      </w:r>
      <w:r w:rsidR="00C55029" w:rsidRPr="00FC2ACB">
        <w:rPr>
          <w:rFonts w:cs="Times New Roman"/>
          <w:sz w:val="23"/>
          <w:szCs w:val="23"/>
          <w:lang w:val="fr-FR"/>
        </w:rPr>
        <w:t>2021</w:t>
      </w:r>
    </w:p>
    <w:p w14:paraId="403B5AB3" w14:textId="4C6F1075" w:rsidR="006838AA" w:rsidRPr="006838AA" w:rsidRDefault="00C24373" w:rsidP="00F37D36">
      <w:pPr>
        <w:pStyle w:val="Standard"/>
        <w:spacing w:after="120"/>
        <w:ind w:left="1410" w:hanging="1410"/>
        <w:jc w:val="both"/>
        <w:rPr>
          <w:sz w:val="23"/>
          <w:szCs w:val="23"/>
          <w:lang w:val="fr-FR"/>
        </w:rPr>
      </w:pPr>
      <w:r w:rsidRPr="006838AA">
        <w:rPr>
          <w:rFonts w:cs="Times New Roman"/>
          <w:sz w:val="23"/>
          <w:szCs w:val="23"/>
          <w:lang w:val="fr-FR"/>
        </w:rPr>
        <w:t xml:space="preserve">    </w:t>
      </w:r>
      <w:r w:rsidR="00B82CDD" w:rsidRPr="00186432">
        <w:rPr>
          <w:rFonts w:cs="Times New Roman"/>
          <w:b/>
          <w:bCs/>
          <w:sz w:val="23"/>
          <w:szCs w:val="23"/>
          <w:lang w:val="fr-FR"/>
        </w:rPr>
        <w:t>2015</w:t>
      </w:r>
      <w:r w:rsidR="00B82CDD" w:rsidRPr="006838AA">
        <w:rPr>
          <w:rFonts w:cs="Times New Roman"/>
          <w:sz w:val="23"/>
          <w:szCs w:val="23"/>
          <w:lang w:val="fr-FR"/>
        </w:rPr>
        <w:tab/>
      </w:r>
      <w:r w:rsidRPr="006838AA">
        <w:rPr>
          <w:rFonts w:cs="Times New Roman"/>
          <w:sz w:val="23"/>
          <w:szCs w:val="23"/>
          <w:lang w:val="fr-FR"/>
        </w:rPr>
        <w:tab/>
      </w:r>
      <w:r w:rsidR="000A4690" w:rsidRPr="001400CF">
        <w:rPr>
          <w:rFonts w:cs="Times New Roman"/>
          <w:b/>
          <w:bCs/>
          <w:spacing w:val="-2"/>
          <w:sz w:val="23"/>
          <w:szCs w:val="23"/>
          <w:lang w:val="fr-FR"/>
        </w:rPr>
        <w:t>Master</w:t>
      </w:r>
      <w:r w:rsidR="000A4690" w:rsidRPr="001400CF">
        <w:rPr>
          <w:rFonts w:cs="Times New Roman"/>
          <w:spacing w:val="-2"/>
          <w:sz w:val="23"/>
          <w:szCs w:val="23"/>
          <w:lang w:val="fr-FR"/>
        </w:rPr>
        <w:t xml:space="preserve"> </w:t>
      </w:r>
      <w:r w:rsidR="000A4690" w:rsidRPr="001400CF">
        <w:rPr>
          <w:rFonts w:cs="Times New Roman"/>
          <w:b/>
          <w:bCs/>
          <w:spacing w:val="-2"/>
          <w:sz w:val="23"/>
          <w:szCs w:val="23"/>
          <w:lang w:val="fr-FR"/>
        </w:rPr>
        <w:t>2</w:t>
      </w:r>
      <w:r w:rsidR="000A4690" w:rsidRPr="001400CF">
        <w:rPr>
          <w:rFonts w:cs="Times New Roman"/>
          <w:spacing w:val="-2"/>
          <w:sz w:val="23"/>
          <w:szCs w:val="23"/>
          <w:lang w:val="fr-FR"/>
        </w:rPr>
        <w:t xml:space="preserve"> Droit Public Fondamental</w:t>
      </w:r>
      <w:r w:rsidR="001400CF">
        <w:rPr>
          <w:rFonts w:cs="Times New Roman"/>
          <w:spacing w:val="-2"/>
          <w:sz w:val="23"/>
          <w:szCs w:val="23"/>
          <w:lang w:val="fr-FR"/>
        </w:rPr>
        <w:t xml:space="preserve"> </w:t>
      </w:r>
      <w:r w:rsidR="00F916AC">
        <w:rPr>
          <w:rFonts w:cs="Times New Roman"/>
          <w:sz w:val="23"/>
          <w:szCs w:val="23"/>
          <w:lang w:val="fr-FR"/>
        </w:rPr>
        <w:t xml:space="preserve">France – </w:t>
      </w:r>
      <w:r w:rsidR="000A4690" w:rsidRPr="006838AA">
        <w:rPr>
          <w:rFonts w:cs="Times New Roman"/>
          <w:sz w:val="23"/>
          <w:szCs w:val="23"/>
          <w:lang w:val="fr-FR"/>
        </w:rPr>
        <w:t>Amérique L</w:t>
      </w:r>
      <w:r w:rsidRPr="006838AA">
        <w:rPr>
          <w:rFonts w:cs="Times New Roman"/>
          <w:sz w:val="23"/>
          <w:szCs w:val="23"/>
          <w:lang w:val="fr-FR"/>
        </w:rPr>
        <w:t>atine</w:t>
      </w:r>
      <w:r w:rsidR="001400CF">
        <w:rPr>
          <w:rFonts w:cs="Times New Roman"/>
          <w:sz w:val="23"/>
          <w:szCs w:val="23"/>
          <w:lang w:val="fr-FR"/>
        </w:rPr>
        <w:t>,</w:t>
      </w:r>
      <w:r w:rsidRPr="006838AA">
        <w:rPr>
          <w:rFonts w:cs="Times New Roman"/>
          <w:sz w:val="23"/>
          <w:szCs w:val="23"/>
          <w:lang w:val="fr-FR"/>
        </w:rPr>
        <w:t xml:space="preserve"> Université Toulouse 1</w:t>
      </w:r>
      <w:r w:rsidR="001400CF">
        <w:rPr>
          <w:rFonts w:cs="Times New Roman"/>
          <w:sz w:val="23"/>
          <w:szCs w:val="23"/>
          <w:lang w:val="fr-FR"/>
        </w:rPr>
        <w:t xml:space="preserve"> </w:t>
      </w:r>
      <w:r w:rsidR="000A4690" w:rsidRPr="006838AA">
        <w:rPr>
          <w:rFonts w:cs="Times New Roman"/>
          <w:sz w:val="23"/>
          <w:szCs w:val="23"/>
          <w:lang w:val="fr-FR"/>
        </w:rPr>
        <w:t xml:space="preserve">Capitole en coopération avec le </w:t>
      </w:r>
      <w:r w:rsidR="000A4690" w:rsidRPr="006838AA">
        <w:rPr>
          <w:rFonts w:cs="Times New Roman"/>
          <w:b/>
          <w:sz w:val="23"/>
          <w:szCs w:val="23"/>
          <w:lang w:val="fr-FR"/>
        </w:rPr>
        <w:t>Master</w:t>
      </w:r>
      <w:r w:rsidR="000A4690" w:rsidRPr="006838AA">
        <w:rPr>
          <w:rFonts w:cs="Times New Roman"/>
          <w:sz w:val="23"/>
          <w:szCs w:val="23"/>
          <w:lang w:val="fr-FR"/>
        </w:rPr>
        <w:t xml:space="preserve"> </w:t>
      </w:r>
      <w:r w:rsidR="000A4690" w:rsidRPr="006838AA">
        <w:rPr>
          <w:rFonts w:cs="Times New Roman"/>
          <w:b/>
          <w:bCs/>
          <w:sz w:val="23"/>
          <w:szCs w:val="23"/>
          <w:lang w:val="fr-FR"/>
        </w:rPr>
        <w:t>2</w:t>
      </w:r>
      <w:r w:rsidR="000A4690" w:rsidRPr="006838AA">
        <w:rPr>
          <w:rFonts w:cs="Times New Roman"/>
          <w:sz w:val="23"/>
          <w:szCs w:val="23"/>
          <w:lang w:val="fr-FR"/>
        </w:rPr>
        <w:t xml:space="preserve"> Droit Public Co</w:t>
      </w:r>
      <w:r w:rsidR="0061002F" w:rsidRPr="006838AA">
        <w:rPr>
          <w:rFonts w:cs="Times New Roman"/>
          <w:sz w:val="23"/>
          <w:szCs w:val="23"/>
          <w:lang w:val="fr-FR"/>
        </w:rPr>
        <w:t xml:space="preserve">mparé France Amérique </w:t>
      </w:r>
      <w:r w:rsidR="00F37D36">
        <w:rPr>
          <w:rFonts w:cs="Times New Roman"/>
          <w:sz w:val="23"/>
          <w:szCs w:val="23"/>
          <w:lang w:val="fr-FR"/>
        </w:rPr>
        <w:t>l</w:t>
      </w:r>
      <w:r w:rsidR="0061002F" w:rsidRPr="006838AA">
        <w:rPr>
          <w:rFonts w:cs="Times New Roman"/>
          <w:sz w:val="23"/>
          <w:szCs w:val="23"/>
          <w:lang w:val="fr-FR"/>
        </w:rPr>
        <w:t>atine</w:t>
      </w:r>
      <w:r w:rsidR="001B33D4">
        <w:rPr>
          <w:rFonts w:cs="Times New Roman"/>
          <w:sz w:val="23"/>
          <w:szCs w:val="23"/>
          <w:lang w:val="fr-FR"/>
        </w:rPr>
        <w:t xml:space="preserve">, </w:t>
      </w:r>
      <w:r w:rsidR="000A4690" w:rsidRPr="006838AA">
        <w:rPr>
          <w:rFonts w:cs="Times New Roman"/>
          <w:sz w:val="23"/>
          <w:szCs w:val="23"/>
          <w:lang w:val="fr-FR"/>
        </w:rPr>
        <w:t>Université du Costa Rica</w:t>
      </w:r>
    </w:p>
    <w:p w14:paraId="40135008" w14:textId="77777777" w:rsidR="00B82CDD" w:rsidRPr="006838AA" w:rsidRDefault="00C24373" w:rsidP="00F37D36">
      <w:pPr>
        <w:pStyle w:val="Standard"/>
        <w:spacing w:after="120"/>
        <w:jc w:val="both"/>
        <w:rPr>
          <w:sz w:val="23"/>
          <w:szCs w:val="23"/>
          <w:lang w:val="fr-FR"/>
        </w:rPr>
      </w:pPr>
      <w:r w:rsidRPr="006838AA">
        <w:rPr>
          <w:rFonts w:cs="Times New Roman"/>
          <w:sz w:val="23"/>
          <w:szCs w:val="23"/>
          <w:lang w:val="fr-FR"/>
        </w:rPr>
        <w:t xml:space="preserve">    </w:t>
      </w:r>
      <w:r w:rsidR="00B82CDD" w:rsidRPr="00186432">
        <w:rPr>
          <w:rFonts w:cs="Times New Roman"/>
          <w:b/>
          <w:bCs/>
          <w:sz w:val="23"/>
          <w:szCs w:val="23"/>
          <w:lang w:val="fr-FR"/>
        </w:rPr>
        <w:t>2014</w:t>
      </w:r>
      <w:r w:rsidR="00B82CDD" w:rsidRPr="006838AA">
        <w:rPr>
          <w:rFonts w:cs="Times New Roman"/>
          <w:sz w:val="23"/>
          <w:szCs w:val="23"/>
          <w:lang w:val="fr-FR"/>
        </w:rPr>
        <w:tab/>
      </w:r>
      <w:r w:rsidR="006838AA">
        <w:rPr>
          <w:rFonts w:cs="Times New Roman"/>
          <w:sz w:val="23"/>
          <w:szCs w:val="23"/>
          <w:lang w:val="fr-FR"/>
        </w:rPr>
        <w:tab/>
      </w:r>
      <w:r w:rsidR="000A4690" w:rsidRPr="006838AA">
        <w:rPr>
          <w:rFonts w:cs="Times New Roman"/>
          <w:b/>
          <w:bCs/>
          <w:sz w:val="23"/>
          <w:szCs w:val="23"/>
          <w:lang w:val="fr-FR"/>
        </w:rPr>
        <w:t>Master</w:t>
      </w:r>
      <w:r w:rsidR="000A4690" w:rsidRPr="006838AA">
        <w:rPr>
          <w:rFonts w:cs="Times New Roman"/>
          <w:sz w:val="23"/>
          <w:szCs w:val="23"/>
          <w:lang w:val="fr-FR"/>
        </w:rPr>
        <w:t xml:space="preserve"> </w:t>
      </w:r>
      <w:r w:rsidR="000A4690" w:rsidRPr="006838AA">
        <w:rPr>
          <w:rFonts w:cs="Times New Roman"/>
          <w:b/>
          <w:bCs/>
          <w:sz w:val="23"/>
          <w:szCs w:val="23"/>
          <w:lang w:val="fr-FR"/>
        </w:rPr>
        <w:t xml:space="preserve">1 </w:t>
      </w:r>
      <w:r w:rsidR="000A4690" w:rsidRPr="006838AA">
        <w:rPr>
          <w:rFonts w:cs="Times New Roman"/>
          <w:sz w:val="23"/>
          <w:szCs w:val="23"/>
          <w:lang w:val="fr-FR"/>
        </w:rPr>
        <w:t xml:space="preserve">Droit Européen et Droit International à l’Université Jean Moulin Lyon III en </w:t>
      </w:r>
      <w:r w:rsidR="000A4690" w:rsidRPr="006838AA">
        <w:rPr>
          <w:rFonts w:cs="Times New Roman"/>
          <w:sz w:val="23"/>
          <w:szCs w:val="23"/>
          <w:lang w:val="fr-FR"/>
        </w:rPr>
        <w:tab/>
      </w:r>
      <w:r w:rsidR="00B82CDD" w:rsidRPr="006838AA">
        <w:rPr>
          <w:rFonts w:cs="Times New Roman"/>
          <w:sz w:val="23"/>
          <w:szCs w:val="23"/>
          <w:lang w:val="fr-FR"/>
        </w:rPr>
        <w:tab/>
      </w:r>
      <w:r w:rsidR="00B82CDD" w:rsidRPr="006838AA">
        <w:rPr>
          <w:rFonts w:cs="Times New Roman"/>
          <w:sz w:val="23"/>
          <w:szCs w:val="23"/>
          <w:lang w:val="fr-FR"/>
        </w:rPr>
        <w:tab/>
      </w:r>
      <w:r w:rsidR="000A4690" w:rsidRPr="006838AA">
        <w:rPr>
          <w:rFonts w:cs="Times New Roman"/>
          <w:sz w:val="23"/>
          <w:szCs w:val="23"/>
          <w:lang w:val="fr-FR"/>
        </w:rPr>
        <w:t xml:space="preserve">Erasmus, </w:t>
      </w:r>
      <w:proofErr w:type="spellStart"/>
      <w:r w:rsidR="000A4690" w:rsidRPr="006838AA">
        <w:rPr>
          <w:rFonts w:cs="Times New Roman"/>
          <w:sz w:val="23"/>
          <w:szCs w:val="23"/>
          <w:lang w:val="fr-FR"/>
        </w:rPr>
        <w:t>Universidad</w:t>
      </w:r>
      <w:proofErr w:type="spellEnd"/>
      <w:r w:rsidR="000A4690" w:rsidRPr="006838AA">
        <w:rPr>
          <w:rFonts w:cs="Times New Roman"/>
          <w:sz w:val="23"/>
          <w:szCs w:val="23"/>
          <w:lang w:val="fr-FR"/>
        </w:rPr>
        <w:t xml:space="preserve"> </w:t>
      </w:r>
      <w:proofErr w:type="spellStart"/>
      <w:r w:rsidR="000A4690" w:rsidRPr="006838AA">
        <w:rPr>
          <w:rFonts w:cs="Times New Roman"/>
          <w:sz w:val="23"/>
          <w:szCs w:val="23"/>
          <w:lang w:val="fr-FR"/>
        </w:rPr>
        <w:t>Complutense</w:t>
      </w:r>
      <w:proofErr w:type="spellEnd"/>
      <w:r w:rsidR="000A4690" w:rsidRPr="006838AA">
        <w:rPr>
          <w:rFonts w:cs="Times New Roman"/>
          <w:sz w:val="23"/>
          <w:szCs w:val="23"/>
          <w:lang w:val="fr-FR"/>
        </w:rPr>
        <w:t xml:space="preserve"> de Madrid</w:t>
      </w:r>
    </w:p>
    <w:p w14:paraId="3FF215ED" w14:textId="3077406D" w:rsidR="0061002F" w:rsidRPr="006838AA" w:rsidRDefault="00C24373" w:rsidP="00F37D36">
      <w:pPr>
        <w:pStyle w:val="Standard"/>
        <w:spacing w:after="120"/>
        <w:jc w:val="both"/>
        <w:rPr>
          <w:rFonts w:cs="Times New Roman"/>
          <w:sz w:val="23"/>
          <w:szCs w:val="23"/>
          <w:lang w:val="fr-FR"/>
        </w:rPr>
      </w:pPr>
      <w:r w:rsidRPr="006838AA">
        <w:rPr>
          <w:rFonts w:cs="Times New Roman"/>
          <w:sz w:val="23"/>
          <w:szCs w:val="23"/>
          <w:lang w:val="fr-FR"/>
        </w:rPr>
        <w:t xml:space="preserve">    </w:t>
      </w:r>
      <w:r w:rsidR="00B82CDD" w:rsidRPr="00186432">
        <w:rPr>
          <w:rFonts w:cs="Times New Roman"/>
          <w:b/>
          <w:bCs/>
          <w:sz w:val="23"/>
          <w:szCs w:val="23"/>
          <w:lang w:val="fr-FR"/>
        </w:rPr>
        <w:t>2013</w:t>
      </w:r>
      <w:r w:rsidR="006838AA">
        <w:rPr>
          <w:rFonts w:cs="Times New Roman"/>
          <w:sz w:val="23"/>
          <w:szCs w:val="23"/>
          <w:lang w:val="fr-FR"/>
        </w:rPr>
        <w:tab/>
      </w:r>
      <w:r w:rsidR="00B82CDD" w:rsidRPr="006838AA">
        <w:rPr>
          <w:rFonts w:cs="Times New Roman"/>
          <w:sz w:val="23"/>
          <w:szCs w:val="23"/>
          <w:lang w:val="fr-FR"/>
        </w:rPr>
        <w:tab/>
      </w:r>
      <w:r w:rsidR="000A4690" w:rsidRPr="006838AA">
        <w:rPr>
          <w:rFonts w:cs="Times New Roman"/>
          <w:b/>
          <w:bCs/>
          <w:sz w:val="23"/>
          <w:szCs w:val="23"/>
          <w:lang w:val="fr-FR"/>
        </w:rPr>
        <w:t>Licence</w:t>
      </w:r>
      <w:r w:rsidR="000A4690" w:rsidRPr="00A645B7">
        <w:rPr>
          <w:rFonts w:cs="Times New Roman"/>
          <w:sz w:val="23"/>
          <w:szCs w:val="23"/>
          <w:lang w:val="fr-FR"/>
        </w:rPr>
        <w:t xml:space="preserve">  </w:t>
      </w:r>
      <w:r w:rsidR="00A645B7">
        <w:rPr>
          <w:rFonts w:cs="Times New Roman"/>
          <w:sz w:val="23"/>
          <w:szCs w:val="23"/>
          <w:lang w:val="fr-FR"/>
        </w:rPr>
        <w:t xml:space="preserve"> </w:t>
      </w:r>
      <w:r w:rsidR="000A4690" w:rsidRPr="006838AA">
        <w:rPr>
          <w:rFonts w:cs="Times New Roman"/>
          <w:sz w:val="23"/>
          <w:szCs w:val="23"/>
          <w:lang w:val="fr-FR"/>
        </w:rPr>
        <w:t>Droit et Science Politique à l’Université Jean Moulin Lyon III</w:t>
      </w:r>
    </w:p>
    <w:p w14:paraId="449F7DCA" w14:textId="4E840026" w:rsidR="00E75659" w:rsidRPr="00EF1768" w:rsidRDefault="00C24373" w:rsidP="00EF1768">
      <w:pPr>
        <w:pStyle w:val="Standard"/>
        <w:spacing w:after="360"/>
        <w:rPr>
          <w:sz w:val="23"/>
          <w:szCs w:val="23"/>
          <w:lang w:val="fr-FR"/>
        </w:rPr>
      </w:pPr>
      <w:r w:rsidRPr="006838AA">
        <w:rPr>
          <w:rFonts w:cs="Times New Roman"/>
          <w:sz w:val="23"/>
          <w:szCs w:val="23"/>
          <w:lang w:val="fr-FR"/>
        </w:rPr>
        <w:t xml:space="preserve">    </w:t>
      </w:r>
      <w:r w:rsidR="0061002F" w:rsidRPr="00186432">
        <w:rPr>
          <w:rFonts w:cs="Times New Roman"/>
          <w:b/>
          <w:bCs/>
          <w:sz w:val="23"/>
          <w:szCs w:val="23"/>
          <w:lang w:val="fr-FR"/>
        </w:rPr>
        <w:t>2010</w:t>
      </w:r>
      <w:r w:rsidR="0061002F" w:rsidRPr="006838AA">
        <w:rPr>
          <w:rFonts w:cs="Times New Roman"/>
          <w:sz w:val="23"/>
          <w:szCs w:val="23"/>
          <w:lang w:val="fr-FR"/>
        </w:rPr>
        <w:tab/>
      </w:r>
      <w:r w:rsidR="006838AA">
        <w:rPr>
          <w:rFonts w:cs="Times New Roman"/>
          <w:sz w:val="23"/>
          <w:szCs w:val="23"/>
          <w:lang w:val="fr-FR"/>
        </w:rPr>
        <w:tab/>
      </w:r>
      <w:r w:rsidR="0061002F" w:rsidRPr="006838AA">
        <w:rPr>
          <w:rFonts w:cs="Times New Roman"/>
          <w:b/>
          <w:sz w:val="23"/>
          <w:szCs w:val="23"/>
          <w:lang w:val="fr-FR"/>
        </w:rPr>
        <w:t>Baccalauréat général</w:t>
      </w:r>
      <w:r w:rsidR="0061002F" w:rsidRPr="006838AA">
        <w:rPr>
          <w:rFonts w:cs="Times New Roman"/>
          <w:sz w:val="23"/>
          <w:szCs w:val="23"/>
          <w:lang w:val="fr-FR"/>
        </w:rPr>
        <w:t>, série ES</w:t>
      </w:r>
    </w:p>
    <w:p w14:paraId="4EC12539" w14:textId="6154F139" w:rsidR="00AA25F9" w:rsidRPr="00F37D36" w:rsidRDefault="00B82CDD" w:rsidP="00A07F66">
      <w:pPr>
        <w:pStyle w:val="Standard"/>
        <w:pBdr>
          <w:bottom w:val="single" w:sz="12" w:space="1" w:color="00000A"/>
        </w:pBdr>
        <w:shd w:val="clear" w:color="auto" w:fill="EEECE1"/>
        <w:spacing w:after="180"/>
        <w:rPr>
          <w:rFonts w:cs="Times New Roman"/>
          <w:b/>
          <w:color w:val="0070C0"/>
          <w:sz w:val="28"/>
          <w:szCs w:val="28"/>
          <w:lang w:val="fr-FR"/>
        </w:rPr>
      </w:pPr>
      <w:r w:rsidRPr="00F37D36">
        <w:rPr>
          <w:rFonts w:cs="Times New Roman"/>
          <w:b/>
          <w:color w:val="0070C0"/>
          <w:position w:val="-16"/>
          <w:sz w:val="28"/>
          <w:szCs w:val="28"/>
          <w:lang w:val="fr-FR"/>
        </w:rPr>
        <w:t>Expérience professionnelle</w:t>
      </w:r>
    </w:p>
    <w:p w14:paraId="4CE02D57" w14:textId="77777777" w:rsidR="00E473A1" w:rsidRPr="004F6BE4" w:rsidRDefault="00E473A1" w:rsidP="00240288">
      <w:pPr>
        <w:spacing w:after="240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  <w:u w:val="single"/>
          <w:lang w:eastAsia="ja-JP" w:bidi="fa-IR"/>
        </w:rPr>
      </w:pPr>
      <w:r>
        <w:rPr>
          <w:rFonts w:ascii="Times New Roman" w:eastAsia="Andale Sans UI" w:hAnsi="Times New Roman" w:cs="Times New Roman"/>
          <w:b/>
          <w:bCs/>
          <w:sz w:val="24"/>
          <w:szCs w:val="24"/>
          <w:u w:val="single"/>
          <w:lang w:eastAsia="ja-JP" w:bidi="fa-IR"/>
        </w:rPr>
        <w:t>A</w:t>
      </w:r>
      <w:r w:rsidRPr="004F6BE4">
        <w:rPr>
          <w:rFonts w:ascii="Times New Roman" w:eastAsia="Andale Sans UI" w:hAnsi="Times New Roman" w:cs="Times New Roman"/>
          <w:b/>
          <w:bCs/>
          <w:sz w:val="24"/>
          <w:szCs w:val="24"/>
          <w:u w:val="single"/>
          <w:lang w:eastAsia="ja-JP" w:bidi="fa-IR"/>
        </w:rPr>
        <w:t>ctivité</w:t>
      </w:r>
      <w:r>
        <w:rPr>
          <w:rFonts w:ascii="Times New Roman" w:eastAsia="Andale Sans UI" w:hAnsi="Times New Roman" w:cs="Times New Roman"/>
          <w:b/>
          <w:bCs/>
          <w:sz w:val="24"/>
          <w:szCs w:val="24"/>
          <w:u w:val="single"/>
          <w:lang w:eastAsia="ja-JP" w:bidi="fa-IR"/>
        </w:rPr>
        <w:t>s</w:t>
      </w:r>
      <w:r w:rsidRPr="004F6BE4">
        <w:rPr>
          <w:rFonts w:ascii="Times New Roman" w:eastAsia="Andale Sans UI" w:hAnsi="Times New Roman" w:cs="Times New Roman"/>
          <w:b/>
          <w:bCs/>
          <w:sz w:val="24"/>
          <w:szCs w:val="24"/>
          <w:u w:val="single"/>
          <w:lang w:eastAsia="ja-JP" w:bidi="fa-IR"/>
        </w:rPr>
        <w:t xml:space="preserve"> professionnelle</w:t>
      </w:r>
      <w:r>
        <w:rPr>
          <w:rFonts w:ascii="Times New Roman" w:eastAsia="Andale Sans UI" w:hAnsi="Times New Roman" w:cs="Times New Roman"/>
          <w:b/>
          <w:bCs/>
          <w:sz w:val="24"/>
          <w:szCs w:val="24"/>
          <w:u w:val="single"/>
          <w:lang w:eastAsia="ja-JP" w:bidi="fa-IR"/>
        </w:rPr>
        <w:t>s</w:t>
      </w:r>
    </w:p>
    <w:p w14:paraId="62656B3C" w14:textId="149C9BF2" w:rsidR="00DA7933" w:rsidRDefault="002C2E48" w:rsidP="00240288">
      <w:pPr>
        <w:pStyle w:val="Standard"/>
        <w:spacing w:line="276" w:lineRule="auto"/>
        <w:rPr>
          <w:rFonts w:cs="Times New Roman"/>
          <w:b/>
          <w:bCs/>
          <w:iCs/>
          <w:sz w:val="23"/>
          <w:szCs w:val="23"/>
          <w:lang w:val="fr-FR"/>
        </w:rPr>
      </w:pPr>
      <w:r>
        <w:rPr>
          <w:rFonts w:cs="Times New Roman"/>
          <w:b/>
          <w:bCs/>
          <w:iCs/>
          <w:sz w:val="23"/>
          <w:szCs w:val="23"/>
          <w:lang w:val="fr-FR"/>
        </w:rPr>
        <w:t>Sept. 2022</w:t>
      </w:r>
      <w:r>
        <w:rPr>
          <w:rFonts w:cs="Times New Roman"/>
          <w:b/>
          <w:bCs/>
          <w:iCs/>
          <w:sz w:val="23"/>
          <w:szCs w:val="23"/>
          <w:lang w:val="fr-FR"/>
        </w:rPr>
        <w:tab/>
        <w:t xml:space="preserve">Chef </w:t>
      </w:r>
      <w:r w:rsidR="004037F6">
        <w:rPr>
          <w:rFonts w:cs="Times New Roman"/>
          <w:b/>
          <w:bCs/>
          <w:iCs/>
          <w:sz w:val="23"/>
          <w:szCs w:val="23"/>
          <w:lang w:val="fr-FR"/>
        </w:rPr>
        <w:t>de Section au sein du Pôle juridique</w:t>
      </w:r>
    </w:p>
    <w:p w14:paraId="77BCA786" w14:textId="2D6122BC" w:rsidR="004037F6" w:rsidRDefault="004037F6" w:rsidP="00240288">
      <w:pPr>
        <w:pStyle w:val="Standard"/>
        <w:spacing w:line="276" w:lineRule="auto"/>
        <w:rPr>
          <w:rFonts w:cs="Times New Roman"/>
          <w:iCs/>
          <w:sz w:val="23"/>
          <w:szCs w:val="23"/>
          <w:u w:val="single"/>
          <w:lang w:val="fr-FR"/>
        </w:rPr>
      </w:pPr>
      <w:r>
        <w:rPr>
          <w:rFonts w:cs="Times New Roman"/>
          <w:b/>
          <w:bCs/>
          <w:iCs/>
          <w:sz w:val="23"/>
          <w:szCs w:val="23"/>
          <w:lang w:val="fr-FR"/>
        </w:rPr>
        <w:tab/>
      </w:r>
      <w:r>
        <w:rPr>
          <w:rFonts w:cs="Times New Roman"/>
          <w:b/>
          <w:bCs/>
          <w:iCs/>
          <w:sz w:val="23"/>
          <w:szCs w:val="23"/>
          <w:lang w:val="fr-FR"/>
        </w:rPr>
        <w:tab/>
      </w:r>
      <w:r w:rsidR="00630888" w:rsidRPr="00630888">
        <w:rPr>
          <w:rFonts w:cs="Times New Roman"/>
          <w:iCs/>
          <w:sz w:val="23"/>
          <w:szCs w:val="23"/>
          <w:u w:val="single"/>
          <w:lang w:val="fr-FR"/>
        </w:rPr>
        <w:t>Conseil National de Monaco</w:t>
      </w:r>
    </w:p>
    <w:p w14:paraId="500CF5C1" w14:textId="2FDE9D65" w:rsidR="004028FF" w:rsidRPr="00A9726C" w:rsidRDefault="00D02A44" w:rsidP="00240288">
      <w:pPr>
        <w:pStyle w:val="Standard"/>
        <w:spacing w:line="276" w:lineRule="auto"/>
        <w:ind w:left="1418"/>
        <w:jc w:val="both"/>
        <w:rPr>
          <w:rFonts w:cs="Times New Roman"/>
          <w:iCs/>
          <w:spacing w:val="-2"/>
          <w:sz w:val="23"/>
          <w:szCs w:val="23"/>
          <w:lang w:val="fr-FR"/>
        </w:rPr>
      </w:pPr>
      <w:r w:rsidRPr="00A9726C">
        <w:rPr>
          <w:rFonts w:cs="Times New Roman"/>
          <w:iCs/>
          <w:spacing w:val="-2"/>
          <w:sz w:val="23"/>
          <w:szCs w:val="23"/>
          <w:lang w:val="fr-FR"/>
        </w:rPr>
        <w:t>Participation au processus législatif</w:t>
      </w:r>
      <w:r w:rsidR="00D4476D" w:rsidRPr="00A9726C">
        <w:rPr>
          <w:rFonts w:cs="Times New Roman"/>
          <w:iCs/>
          <w:spacing w:val="-2"/>
          <w:sz w:val="23"/>
          <w:szCs w:val="23"/>
          <w:lang w:val="fr-FR"/>
        </w:rPr>
        <w:t> : préparation de textes consolidés,</w:t>
      </w:r>
      <w:r w:rsidR="004028FF" w:rsidRPr="00A9726C">
        <w:rPr>
          <w:rFonts w:cs="Times New Roman"/>
          <w:iCs/>
          <w:spacing w:val="-2"/>
          <w:sz w:val="23"/>
          <w:szCs w:val="23"/>
          <w:lang w:val="fr-FR"/>
        </w:rPr>
        <w:t xml:space="preserve"> recherches juridiques,</w:t>
      </w:r>
      <w:r w:rsidRPr="00A9726C">
        <w:rPr>
          <w:rFonts w:cs="Times New Roman"/>
          <w:iCs/>
          <w:spacing w:val="-2"/>
          <w:sz w:val="23"/>
          <w:szCs w:val="23"/>
          <w:lang w:val="fr-FR"/>
        </w:rPr>
        <w:t xml:space="preserve"> </w:t>
      </w:r>
      <w:r w:rsidR="00762E34" w:rsidRPr="00A9726C">
        <w:rPr>
          <w:rFonts w:cs="Times New Roman"/>
          <w:iCs/>
          <w:spacing w:val="-2"/>
          <w:sz w:val="23"/>
          <w:szCs w:val="23"/>
          <w:lang w:val="fr-FR"/>
        </w:rPr>
        <w:t>travail avec les conseillers nationaux</w:t>
      </w:r>
      <w:r w:rsidR="00A9726C" w:rsidRPr="00A9726C">
        <w:rPr>
          <w:rFonts w:cs="Times New Roman"/>
          <w:iCs/>
          <w:spacing w:val="-2"/>
          <w:sz w:val="23"/>
          <w:szCs w:val="23"/>
          <w:lang w:val="fr-FR"/>
        </w:rPr>
        <w:t xml:space="preserve">, réunion </w:t>
      </w:r>
      <w:r w:rsidR="00DF7CA8">
        <w:rPr>
          <w:rFonts w:cs="Times New Roman"/>
          <w:iCs/>
          <w:spacing w:val="-2"/>
          <w:sz w:val="23"/>
          <w:szCs w:val="23"/>
          <w:lang w:val="fr-FR"/>
        </w:rPr>
        <w:t>avec les institutions publiques et privées</w:t>
      </w:r>
      <w:r w:rsidR="004028FF" w:rsidRPr="00A9726C">
        <w:rPr>
          <w:rFonts w:cs="Times New Roman"/>
          <w:iCs/>
          <w:spacing w:val="-2"/>
          <w:sz w:val="23"/>
          <w:szCs w:val="23"/>
          <w:lang w:val="fr-FR"/>
        </w:rPr>
        <w:t>.</w:t>
      </w:r>
    </w:p>
    <w:p w14:paraId="7E4ED51A" w14:textId="467D8265" w:rsidR="00630888" w:rsidRPr="00630888" w:rsidRDefault="004028FF" w:rsidP="00240288">
      <w:pPr>
        <w:pStyle w:val="Standard"/>
        <w:spacing w:after="240" w:line="276" w:lineRule="auto"/>
        <w:ind w:left="1418"/>
        <w:jc w:val="both"/>
        <w:rPr>
          <w:rFonts w:cs="Times New Roman"/>
          <w:iCs/>
          <w:sz w:val="23"/>
          <w:szCs w:val="23"/>
          <w:lang w:val="fr-FR"/>
        </w:rPr>
      </w:pPr>
      <w:r>
        <w:rPr>
          <w:rFonts w:cs="Times New Roman"/>
          <w:iCs/>
          <w:sz w:val="23"/>
          <w:szCs w:val="23"/>
          <w:lang w:val="fr-FR"/>
        </w:rPr>
        <w:t xml:space="preserve">Accompagnement des activités de l’Institution : </w:t>
      </w:r>
      <w:r w:rsidR="00762E34">
        <w:rPr>
          <w:rFonts w:cs="Times New Roman"/>
          <w:iCs/>
          <w:sz w:val="23"/>
          <w:szCs w:val="23"/>
          <w:lang w:val="fr-FR"/>
        </w:rPr>
        <w:t>conseil juridique, rédaction de procès-verbaux et de comptes rendus</w:t>
      </w:r>
      <w:r w:rsidR="001B33D4">
        <w:rPr>
          <w:rFonts w:cs="Times New Roman"/>
          <w:iCs/>
          <w:sz w:val="23"/>
          <w:szCs w:val="23"/>
          <w:lang w:val="fr-FR"/>
        </w:rPr>
        <w:t>, Conseil national des jeunes</w:t>
      </w:r>
      <w:r w:rsidR="00762E34">
        <w:rPr>
          <w:rFonts w:cs="Times New Roman"/>
          <w:iCs/>
          <w:sz w:val="23"/>
          <w:szCs w:val="23"/>
          <w:lang w:val="fr-FR"/>
        </w:rPr>
        <w:t>.</w:t>
      </w:r>
    </w:p>
    <w:p w14:paraId="4F38394C" w14:textId="0F1637C0" w:rsidR="00E473A1" w:rsidRPr="00B86D45" w:rsidRDefault="00E473A1" w:rsidP="00240288">
      <w:pPr>
        <w:pStyle w:val="Standard"/>
        <w:spacing w:line="276" w:lineRule="auto"/>
        <w:rPr>
          <w:rFonts w:cs="Times New Roman"/>
          <w:b/>
          <w:bCs/>
          <w:iCs/>
          <w:sz w:val="23"/>
          <w:szCs w:val="23"/>
          <w:lang w:val="fr-FR"/>
        </w:rPr>
      </w:pPr>
      <w:r>
        <w:rPr>
          <w:rFonts w:cs="Times New Roman"/>
          <w:b/>
          <w:bCs/>
          <w:iCs/>
          <w:sz w:val="23"/>
          <w:szCs w:val="23"/>
          <w:lang w:val="fr-FR"/>
        </w:rPr>
        <w:t>Sept. – Juillet</w:t>
      </w:r>
      <w:r>
        <w:rPr>
          <w:rFonts w:cs="Times New Roman"/>
          <w:b/>
          <w:bCs/>
          <w:iCs/>
          <w:sz w:val="23"/>
          <w:szCs w:val="23"/>
          <w:lang w:val="fr-FR"/>
        </w:rPr>
        <w:tab/>
      </w:r>
      <w:r w:rsidRPr="00B86D45">
        <w:rPr>
          <w:rFonts w:cs="Times New Roman"/>
          <w:b/>
          <w:bCs/>
          <w:iCs/>
          <w:sz w:val="23"/>
          <w:szCs w:val="23"/>
          <w:lang w:val="fr-FR"/>
        </w:rPr>
        <w:t>Représentation Permanente de Monaco auprès du Conseil de l’Europe</w:t>
      </w:r>
    </w:p>
    <w:p w14:paraId="3AFAF885" w14:textId="77777777" w:rsidR="00E473A1" w:rsidRPr="000F6E94" w:rsidRDefault="00E473A1" w:rsidP="00240288">
      <w:pPr>
        <w:pStyle w:val="Standard"/>
        <w:spacing w:line="276" w:lineRule="auto"/>
        <w:ind w:left="57"/>
        <w:rPr>
          <w:rFonts w:cs="Times New Roman"/>
          <w:iCs/>
          <w:sz w:val="23"/>
          <w:szCs w:val="23"/>
          <w:lang w:val="fr-FR"/>
        </w:rPr>
      </w:pPr>
      <w:r w:rsidRPr="00AE3C76">
        <w:rPr>
          <w:rFonts w:cs="Times New Roman"/>
          <w:b/>
          <w:bCs/>
          <w:iCs/>
          <w:sz w:val="23"/>
          <w:szCs w:val="23"/>
          <w:lang w:val="fr-FR"/>
        </w:rPr>
        <w:t>2</w:t>
      </w:r>
      <w:r w:rsidRPr="000C0620">
        <w:rPr>
          <w:rFonts w:cs="Times New Roman"/>
          <w:b/>
          <w:bCs/>
          <w:iCs/>
          <w:sz w:val="23"/>
          <w:szCs w:val="23"/>
          <w:lang w:val="fr-FR"/>
        </w:rPr>
        <w:t>018-2019</w:t>
      </w:r>
      <w:r>
        <w:rPr>
          <w:rFonts w:cs="Times New Roman"/>
          <w:iCs/>
          <w:sz w:val="23"/>
          <w:szCs w:val="23"/>
          <w:lang w:val="fr-FR"/>
        </w:rPr>
        <w:tab/>
      </w:r>
      <w:r>
        <w:rPr>
          <w:rFonts w:cs="Times New Roman"/>
          <w:bCs/>
          <w:iCs/>
          <w:sz w:val="23"/>
          <w:szCs w:val="23"/>
          <w:u w:val="single"/>
          <w:lang w:val="fr-FR"/>
        </w:rPr>
        <w:t>Chargé de Mission</w:t>
      </w:r>
    </w:p>
    <w:p w14:paraId="491CCCF9" w14:textId="77777777" w:rsidR="00E473A1" w:rsidRDefault="00E473A1" w:rsidP="00240288">
      <w:pPr>
        <w:pStyle w:val="Standard"/>
        <w:tabs>
          <w:tab w:val="right" w:pos="11032"/>
        </w:tabs>
        <w:spacing w:after="240" w:line="276" w:lineRule="auto"/>
        <w:ind w:left="1417"/>
        <w:jc w:val="both"/>
        <w:rPr>
          <w:rFonts w:cs="Times New Roman"/>
          <w:iCs/>
          <w:spacing w:val="-4"/>
          <w:sz w:val="23"/>
          <w:szCs w:val="23"/>
          <w:lang w:val="fr-FR"/>
        </w:rPr>
      </w:pPr>
      <w:r w:rsidRPr="00EA07C3">
        <w:rPr>
          <w:rFonts w:cs="Times New Roman"/>
          <w:iCs/>
          <w:spacing w:val="-2"/>
          <w:sz w:val="23"/>
          <w:szCs w:val="23"/>
          <w:lang w:val="fr-FR"/>
        </w:rPr>
        <w:t>Participation aux réunions du Comité des Ministres et aux négociations de projets de déclarations et de résolutions ; Rédaction de comptes-rendus et de notes à destination des Autorités monégasques</w:t>
      </w:r>
      <w:r w:rsidRPr="00C7321C">
        <w:rPr>
          <w:rFonts w:cs="Times New Roman"/>
          <w:iCs/>
          <w:spacing w:val="-4"/>
          <w:sz w:val="23"/>
          <w:szCs w:val="23"/>
          <w:lang w:val="fr-FR"/>
        </w:rPr>
        <w:t> ; Accueil d’experts monégasques ; Entretien d’un réseau diplomatique</w:t>
      </w:r>
    </w:p>
    <w:p w14:paraId="4AD17720" w14:textId="77777777" w:rsidR="00364445" w:rsidRPr="0082766D" w:rsidRDefault="00364445" w:rsidP="00240288">
      <w:pPr>
        <w:pStyle w:val="Standard"/>
        <w:tabs>
          <w:tab w:val="right" w:pos="11032"/>
        </w:tabs>
        <w:spacing w:after="240" w:line="276" w:lineRule="auto"/>
        <w:ind w:left="1417"/>
        <w:jc w:val="both"/>
        <w:rPr>
          <w:rFonts w:cs="Times New Roman"/>
          <w:sz w:val="23"/>
          <w:szCs w:val="23"/>
          <w:lang w:val="fr-FR"/>
        </w:rPr>
      </w:pPr>
    </w:p>
    <w:p w14:paraId="716D21A4" w14:textId="3C817429" w:rsidR="00AA25F9" w:rsidRPr="004F6BE4" w:rsidRDefault="009E4114" w:rsidP="009E4114">
      <w:pPr>
        <w:pStyle w:val="Standard"/>
        <w:spacing w:line="360" w:lineRule="auto"/>
        <w:jc w:val="center"/>
        <w:rPr>
          <w:rFonts w:cs="Times New Roman"/>
          <w:b/>
          <w:bCs/>
          <w:iCs/>
          <w:szCs w:val="40"/>
          <w:u w:val="single"/>
          <w:lang w:val="fr-FR"/>
        </w:rPr>
      </w:pPr>
      <w:r w:rsidRPr="004F6BE4">
        <w:rPr>
          <w:rFonts w:cs="Times New Roman"/>
          <w:b/>
          <w:bCs/>
          <w:iCs/>
          <w:szCs w:val="40"/>
          <w:u w:val="single"/>
          <w:lang w:val="fr-FR"/>
        </w:rPr>
        <w:lastRenderedPageBreak/>
        <w:t>Activités d’enseignement</w:t>
      </w:r>
    </w:p>
    <w:p w14:paraId="18EB8B98" w14:textId="417FBD80" w:rsidR="001B33D4" w:rsidRDefault="001B33D4" w:rsidP="001B33D4">
      <w:pPr>
        <w:pStyle w:val="Standard"/>
        <w:spacing w:line="276" w:lineRule="auto"/>
        <w:ind w:left="1412" w:hanging="1128"/>
        <w:jc w:val="both"/>
        <w:rPr>
          <w:rFonts w:cs="Times New Roman"/>
          <w:b/>
          <w:bCs/>
          <w:iCs/>
          <w:sz w:val="23"/>
          <w:szCs w:val="23"/>
          <w:lang w:val="fr-FR"/>
        </w:rPr>
      </w:pPr>
      <w:r w:rsidRPr="001B33D4">
        <w:rPr>
          <w:rFonts w:cs="Times New Roman"/>
          <w:b/>
          <w:bCs/>
          <w:iCs/>
          <w:sz w:val="23"/>
          <w:szCs w:val="23"/>
          <w:lang w:val="fr-FR"/>
        </w:rPr>
        <w:t>2024</w:t>
      </w:r>
      <w:r>
        <w:rPr>
          <w:rFonts w:cs="Times New Roman"/>
          <w:b/>
          <w:bCs/>
          <w:iCs/>
          <w:sz w:val="23"/>
          <w:szCs w:val="23"/>
          <w:lang w:val="fr-FR"/>
        </w:rPr>
        <w:tab/>
        <w:t>Intervenant extérieur</w:t>
      </w:r>
    </w:p>
    <w:p w14:paraId="5C95C172" w14:textId="76FC9BB2" w:rsidR="001B33D4" w:rsidRPr="001B33D4" w:rsidRDefault="001B33D4" w:rsidP="001B33D4">
      <w:pPr>
        <w:pStyle w:val="Standard"/>
        <w:spacing w:line="276" w:lineRule="auto"/>
        <w:jc w:val="both"/>
        <w:rPr>
          <w:rFonts w:cs="Times New Roman"/>
          <w:sz w:val="23"/>
          <w:szCs w:val="23"/>
          <w:lang w:val="fr-FR"/>
        </w:rPr>
      </w:pPr>
      <w:r>
        <w:rPr>
          <w:rFonts w:cs="Times New Roman"/>
          <w:b/>
          <w:bCs/>
          <w:sz w:val="23"/>
          <w:szCs w:val="23"/>
          <w:lang w:val="fr-FR"/>
        </w:rPr>
        <w:tab/>
      </w:r>
      <w:r>
        <w:rPr>
          <w:rFonts w:cs="Times New Roman"/>
          <w:b/>
          <w:bCs/>
          <w:sz w:val="23"/>
          <w:szCs w:val="23"/>
          <w:lang w:val="fr-FR"/>
        </w:rPr>
        <w:tab/>
      </w:r>
      <w:r w:rsidRPr="001B33D4">
        <w:rPr>
          <w:rFonts w:cs="Times New Roman"/>
          <w:spacing w:val="-6"/>
          <w:sz w:val="23"/>
          <w:szCs w:val="23"/>
          <w:u w:val="single"/>
          <w:lang w:val="fr-FR"/>
        </w:rPr>
        <w:t xml:space="preserve">DIU Droit </w:t>
      </w:r>
      <w:r w:rsidRPr="001B33D4">
        <w:rPr>
          <w:rFonts w:cs="Times New Roman"/>
          <w:sz w:val="23"/>
          <w:szCs w:val="23"/>
          <w:u w:val="single"/>
          <w:lang w:val="fr-FR"/>
        </w:rPr>
        <w:t>monégasque</w:t>
      </w:r>
      <w:r w:rsidRPr="001B33D4">
        <w:rPr>
          <w:rFonts w:cs="Times New Roman"/>
          <w:sz w:val="23"/>
          <w:szCs w:val="23"/>
          <w:lang w:val="fr-FR"/>
        </w:rPr>
        <w:t xml:space="preserve"> : Aspects européens </w:t>
      </w:r>
      <w:r>
        <w:rPr>
          <w:rFonts w:cs="Times New Roman"/>
          <w:sz w:val="23"/>
          <w:szCs w:val="23"/>
          <w:lang w:val="fr-FR"/>
        </w:rPr>
        <w:t>(45 min)</w:t>
      </w:r>
    </w:p>
    <w:p w14:paraId="0C3CCF48" w14:textId="6AA253E1" w:rsidR="001B33D4" w:rsidRPr="001B33D4" w:rsidRDefault="001B33D4" w:rsidP="001B33D4">
      <w:pPr>
        <w:pStyle w:val="Standard"/>
        <w:spacing w:after="240" w:line="276" w:lineRule="auto"/>
        <w:jc w:val="both"/>
        <w:rPr>
          <w:rFonts w:cs="Times New Roman"/>
          <w:sz w:val="23"/>
          <w:szCs w:val="23"/>
          <w:lang w:val="fr-FR"/>
        </w:rPr>
      </w:pPr>
      <w:r w:rsidRPr="001B33D4">
        <w:rPr>
          <w:rFonts w:cs="Times New Roman"/>
          <w:sz w:val="23"/>
          <w:szCs w:val="23"/>
          <w:lang w:val="fr-FR"/>
        </w:rPr>
        <w:tab/>
      </w:r>
      <w:r w:rsidRPr="001B33D4">
        <w:rPr>
          <w:rFonts w:cs="Times New Roman"/>
          <w:sz w:val="23"/>
          <w:szCs w:val="23"/>
          <w:lang w:val="fr-FR"/>
        </w:rPr>
        <w:tab/>
      </w:r>
      <w:r w:rsidRPr="001B33D4">
        <w:rPr>
          <w:rFonts w:cs="Times New Roman"/>
          <w:sz w:val="23"/>
          <w:szCs w:val="23"/>
          <w:u w:val="single"/>
          <w:lang w:val="fr-FR"/>
        </w:rPr>
        <w:t>M2 Juriste européen</w:t>
      </w:r>
      <w:r w:rsidRPr="001B33D4">
        <w:rPr>
          <w:rFonts w:cs="Times New Roman"/>
          <w:sz w:val="23"/>
          <w:szCs w:val="23"/>
          <w:lang w:val="fr-FR"/>
        </w:rPr>
        <w:t> : Droit des minorités (10h)</w:t>
      </w:r>
    </w:p>
    <w:p w14:paraId="411DDEF3" w14:textId="5800272B" w:rsidR="004E5195" w:rsidRDefault="004E5195" w:rsidP="00364445">
      <w:pPr>
        <w:pStyle w:val="Standard"/>
        <w:spacing w:line="276" w:lineRule="auto"/>
        <w:jc w:val="both"/>
        <w:rPr>
          <w:rFonts w:cs="Times New Roman"/>
          <w:sz w:val="23"/>
          <w:szCs w:val="23"/>
          <w:lang w:val="fr-FR"/>
        </w:rPr>
      </w:pPr>
      <w:r>
        <w:rPr>
          <w:rFonts w:cs="Times New Roman"/>
          <w:b/>
          <w:bCs/>
          <w:sz w:val="23"/>
          <w:szCs w:val="23"/>
          <w:lang w:val="fr-FR"/>
        </w:rPr>
        <w:t>2020-202</w:t>
      </w:r>
      <w:r w:rsidR="000A3466">
        <w:rPr>
          <w:rFonts w:cs="Times New Roman"/>
          <w:b/>
          <w:bCs/>
          <w:sz w:val="23"/>
          <w:szCs w:val="23"/>
          <w:lang w:val="fr-FR"/>
        </w:rPr>
        <w:t>2</w:t>
      </w:r>
      <w:r>
        <w:rPr>
          <w:rFonts w:cs="Times New Roman"/>
          <w:b/>
          <w:bCs/>
          <w:sz w:val="23"/>
          <w:szCs w:val="23"/>
          <w:lang w:val="fr-FR"/>
        </w:rPr>
        <w:tab/>
        <w:t>Attaché temporaire d’enseignement et de recherche</w:t>
      </w:r>
      <w:r w:rsidR="00F821D9">
        <w:rPr>
          <w:rFonts w:cs="Times New Roman"/>
          <w:b/>
          <w:bCs/>
          <w:sz w:val="23"/>
          <w:szCs w:val="23"/>
          <w:lang w:val="fr-FR"/>
        </w:rPr>
        <w:t> </w:t>
      </w:r>
    </w:p>
    <w:p w14:paraId="494B9B9F" w14:textId="30ED638C" w:rsidR="00617132" w:rsidRPr="00F821D9" w:rsidRDefault="00F821D9" w:rsidP="00364445">
      <w:pPr>
        <w:pStyle w:val="Standard"/>
        <w:spacing w:line="276" w:lineRule="auto"/>
        <w:jc w:val="both"/>
        <w:rPr>
          <w:rFonts w:cs="Times New Roman"/>
          <w:spacing w:val="-8"/>
          <w:sz w:val="23"/>
          <w:szCs w:val="23"/>
          <w:lang w:val="fr-FR"/>
        </w:rPr>
      </w:pPr>
      <w:r>
        <w:rPr>
          <w:rFonts w:cs="Times New Roman"/>
          <w:sz w:val="23"/>
          <w:szCs w:val="23"/>
          <w:lang w:val="fr-FR"/>
        </w:rPr>
        <w:tab/>
      </w:r>
      <w:r>
        <w:rPr>
          <w:rFonts w:cs="Times New Roman"/>
          <w:sz w:val="23"/>
          <w:szCs w:val="23"/>
          <w:lang w:val="fr-FR"/>
        </w:rPr>
        <w:tab/>
      </w:r>
      <w:r w:rsidRPr="00146387">
        <w:rPr>
          <w:rFonts w:cs="Times New Roman"/>
          <w:spacing w:val="-12"/>
          <w:sz w:val="23"/>
          <w:szCs w:val="23"/>
          <w:u w:val="single"/>
          <w:lang w:val="fr-FR"/>
        </w:rPr>
        <w:t>M1</w:t>
      </w:r>
      <w:r w:rsidRPr="00146387">
        <w:rPr>
          <w:rFonts w:cs="Times New Roman"/>
          <w:spacing w:val="-12"/>
          <w:sz w:val="23"/>
          <w:szCs w:val="23"/>
          <w:lang w:val="fr-FR"/>
        </w:rPr>
        <w:t xml:space="preserve"> : </w:t>
      </w:r>
      <w:r w:rsidRPr="002D5888">
        <w:rPr>
          <w:rFonts w:cs="Times New Roman"/>
          <w:spacing w:val="-2"/>
          <w:sz w:val="23"/>
          <w:szCs w:val="23"/>
          <w:lang w:val="fr-FR"/>
        </w:rPr>
        <w:t>Droit international et européen des droits de l’Homme</w:t>
      </w:r>
      <w:r w:rsidR="00D90958">
        <w:rPr>
          <w:rFonts w:cs="Times New Roman"/>
          <w:spacing w:val="-2"/>
          <w:sz w:val="23"/>
          <w:szCs w:val="23"/>
          <w:lang w:val="fr-FR"/>
        </w:rPr>
        <w:t xml:space="preserve"> ; </w:t>
      </w:r>
      <w:r w:rsidR="009E1B25">
        <w:rPr>
          <w:rFonts w:ascii="TimesNewRomanPSMT" w:eastAsia="TimesNewRomanPSMT" w:hAnsi="TimesNewRomanPSMT" w:cs="TimesNewRomanPSMT"/>
          <w:spacing w:val="-8"/>
          <w:sz w:val="23"/>
          <w:szCs w:val="23"/>
          <w:lang w:val="fr-FR"/>
        </w:rPr>
        <w:t xml:space="preserve">Fundamental </w:t>
      </w:r>
      <w:proofErr w:type="spellStart"/>
      <w:r w:rsidR="009E1B25">
        <w:rPr>
          <w:rFonts w:ascii="TimesNewRomanPSMT" w:eastAsia="TimesNewRomanPSMT" w:hAnsi="TimesNewRomanPSMT" w:cs="TimesNewRomanPSMT"/>
          <w:spacing w:val="-8"/>
          <w:sz w:val="23"/>
          <w:szCs w:val="23"/>
          <w:lang w:val="fr-FR"/>
        </w:rPr>
        <w:t>Rights</w:t>
      </w:r>
      <w:proofErr w:type="spellEnd"/>
    </w:p>
    <w:p w14:paraId="5506AE66" w14:textId="5ABE66BB" w:rsidR="001920B4" w:rsidRDefault="00F821D9" w:rsidP="00364445">
      <w:pPr>
        <w:pStyle w:val="Standard"/>
        <w:spacing w:line="276" w:lineRule="auto"/>
        <w:jc w:val="both"/>
        <w:rPr>
          <w:rFonts w:ascii="TimesNewRomanPSMT" w:eastAsia="TimesNewRomanPSMT" w:hAnsi="TimesNewRomanPSMT" w:cs="TimesNewRomanPSMT"/>
          <w:sz w:val="23"/>
          <w:szCs w:val="23"/>
          <w:lang w:val="fr-FR"/>
        </w:rPr>
      </w:pPr>
      <w:r>
        <w:rPr>
          <w:rFonts w:cs="Times New Roman"/>
          <w:sz w:val="23"/>
          <w:szCs w:val="23"/>
          <w:lang w:val="fr-FR"/>
        </w:rPr>
        <w:tab/>
      </w:r>
      <w:r>
        <w:rPr>
          <w:rFonts w:cs="Times New Roman"/>
          <w:sz w:val="23"/>
          <w:szCs w:val="23"/>
          <w:lang w:val="fr-FR"/>
        </w:rPr>
        <w:tab/>
      </w:r>
      <w:r w:rsidRPr="00F821D9">
        <w:rPr>
          <w:rFonts w:cs="Times New Roman"/>
          <w:sz w:val="23"/>
          <w:szCs w:val="23"/>
          <w:u w:val="single"/>
          <w:lang w:val="fr-FR"/>
        </w:rPr>
        <w:t>L3</w:t>
      </w:r>
      <w:r>
        <w:rPr>
          <w:rFonts w:cs="Times New Roman"/>
          <w:sz w:val="23"/>
          <w:szCs w:val="23"/>
          <w:lang w:val="fr-FR"/>
        </w:rPr>
        <w:t> : Droit des libertés fondamentales</w:t>
      </w:r>
    </w:p>
    <w:p w14:paraId="00D186A5" w14:textId="68DDB515" w:rsidR="001920B4" w:rsidRPr="001920B4" w:rsidRDefault="001920B4" w:rsidP="00364445">
      <w:pPr>
        <w:pStyle w:val="Standard"/>
        <w:spacing w:line="276" w:lineRule="auto"/>
        <w:jc w:val="both"/>
        <w:rPr>
          <w:rFonts w:ascii="TimesNewRomanPSMT" w:eastAsia="TimesNewRomanPSMT" w:hAnsi="TimesNewRomanPSMT" w:cs="TimesNewRomanPSMT"/>
          <w:sz w:val="23"/>
          <w:szCs w:val="23"/>
          <w:lang w:val="fr-FR"/>
        </w:rPr>
      </w:pPr>
      <w:r>
        <w:rPr>
          <w:rFonts w:ascii="TimesNewRomanPSMT" w:eastAsia="TimesNewRomanPSMT" w:hAnsi="TimesNewRomanPSMT" w:cs="TimesNewRomanPSMT"/>
          <w:sz w:val="23"/>
          <w:szCs w:val="23"/>
          <w:lang w:val="fr-FR"/>
        </w:rPr>
        <w:tab/>
      </w:r>
      <w:r>
        <w:rPr>
          <w:rFonts w:ascii="TimesNewRomanPSMT" w:eastAsia="TimesNewRomanPSMT" w:hAnsi="TimesNewRomanPSMT" w:cs="TimesNewRomanPSMT"/>
          <w:sz w:val="23"/>
          <w:szCs w:val="23"/>
          <w:lang w:val="fr-FR"/>
        </w:rPr>
        <w:tab/>
      </w:r>
      <w:r w:rsidRPr="001920B4">
        <w:rPr>
          <w:rFonts w:ascii="TimesNewRomanPSMT" w:eastAsia="TimesNewRomanPSMT" w:hAnsi="TimesNewRomanPSMT" w:cs="TimesNewRomanPSMT"/>
          <w:sz w:val="23"/>
          <w:szCs w:val="23"/>
          <w:u w:val="single"/>
          <w:lang w:val="fr-FR"/>
        </w:rPr>
        <w:t>L2</w:t>
      </w:r>
      <w:r>
        <w:rPr>
          <w:rFonts w:ascii="TimesNewRomanPSMT" w:eastAsia="TimesNewRomanPSMT" w:hAnsi="TimesNewRomanPSMT" w:cs="TimesNewRomanPSMT"/>
          <w:sz w:val="23"/>
          <w:szCs w:val="23"/>
          <w:lang w:val="fr-FR"/>
        </w:rPr>
        <w:t xml:space="preserve"> : Droit administratif (8h CM </w:t>
      </w:r>
      <w:r w:rsidR="006E4A10">
        <w:rPr>
          <w:rFonts w:ascii="TimesNewRomanPSMT" w:eastAsia="TimesNewRomanPSMT" w:hAnsi="TimesNewRomanPSMT" w:cs="TimesNewRomanPSMT"/>
          <w:sz w:val="23"/>
          <w:szCs w:val="23"/>
          <w:lang w:val="fr-FR"/>
        </w:rPr>
        <w:t>à Valence, Espagne)</w:t>
      </w:r>
    </w:p>
    <w:p w14:paraId="59E86183" w14:textId="1D70E352" w:rsidR="00F821D9" w:rsidRPr="00F821D9" w:rsidRDefault="00F821D9" w:rsidP="00364445">
      <w:pPr>
        <w:pStyle w:val="Standard"/>
        <w:spacing w:after="240" w:line="276" w:lineRule="auto"/>
        <w:jc w:val="both"/>
        <w:rPr>
          <w:rFonts w:cs="Times New Roman"/>
          <w:sz w:val="23"/>
          <w:szCs w:val="23"/>
          <w:lang w:val="fr-FR"/>
        </w:rPr>
      </w:pPr>
      <w:r>
        <w:rPr>
          <w:rFonts w:cs="Times New Roman"/>
          <w:sz w:val="23"/>
          <w:szCs w:val="23"/>
          <w:lang w:val="fr-FR"/>
        </w:rPr>
        <w:tab/>
      </w:r>
      <w:r>
        <w:rPr>
          <w:rFonts w:cs="Times New Roman"/>
          <w:sz w:val="23"/>
          <w:szCs w:val="23"/>
          <w:lang w:val="fr-FR"/>
        </w:rPr>
        <w:tab/>
      </w:r>
      <w:r w:rsidRPr="00F821D9">
        <w:rPr>
          <w:rFonts w:cs="Times New Roman"/>
          <w:sz w:val="23"/>
          <w:szCs w:val="23"/>
          <w:u w:val="single"/>
          <w:lang w:val="fr-FR"/>
        </w:rPr>
        <w:t>L1</w:t>
      </w:r>
      <w:r>
        <w:rPr>
          <w:rFonts w:cs="Times New Roman"/>
          <w:sz w:val="23"/>
          <w:szCs w:val="23"/>
          <w:lang w:val="fr-FR"/>
        </w:rPr>
        <w:t> : Institutions européennes</w:t>
      </w:r>
    </w:p>
    <w:p w14:paraId="283395C1" w14:textId="77777777" w:rsidR="00B139A9" w:rsidRDefault="00EC0056" w:rsidP="00364445">
      <w:pPr>
        <w:pStyle w:val="Standard"/>
        <w:jc w:val="both"/>
        <w:rPr>
          <w:rFonts w:cs="Times New Roman"/>
          <w:b/>
          <w:sz w:val="23"/>
          <w:szCs w:val="23"/>
          <w:lang w:val="fr-FR"/>
        </w:rPr>
      </w:pPr>
      <w:r w:rsidRPr="009E7070">
        <w:rPr>
          <w:rFonts w:cs="Times New Roman"/>
          <w:b/>
          <w:bCs/>
          <w:sz w:val="23"/>
          <w:szCs w:val="23"/>
          <w:lang w:val="fr-FR"/>
        </w:rPr>
        <w:t>2015</w:t>
      </w:r>
      <w:r w:rsidR="004E5195">
        <w:rPr>
          <w:rFonts w:cs="Times New Roman"/>
          <w:b/>
          <w:bCs/>
          <w:sz w:val="23"/>
          <w:szCs w:val="23"/>
          <w:lang w:val="fr-FR"/>
        </w:rPr>
        <w:t xml:space="preserve"> - 2020</w:t>
      </w:r>
      <w:r>
        <w:rPr>
          <w:rFonts w:cs="Times New Roman"/>
          <w:sz w:val="23"/>
          <w:szCs w:val="23"/>
          <w:lang w:val="fr-FR"/>
        </w:rPr>
        <w:tab/>
      </w:r>
      <w:r w:rsidRPr="006838AA">
        <w:rPr>
          <w:rFonts w:cs="Times New Roman"/>
          <w:b/>
          <w:sz w:val="23"/>
          <w:szCs w:val="23"/>
          <w:lang w:val="fr-FR"/>
        </w:rPr>
        <w:t xml:space="preserve">Chargé de </w:t>
      </w:r>
      <w:r w:rsidR="008F6C37">
        <w:rPr>
          <w:rFonts w:cs="Times New Roman"/>
          <w:b/>
          <w:sz w:val="23"/>
          <w:szCs w:val="23"/>
          <w:lang w:val="fr-FR"/>
        </w:rPr>
        <w:t>t</w:t>
      </w:r>
      <w:r w:rsidRPr="006838AA">
        <w:rPr>
          <w:rFonts w:cs="Times New Roman"/>
          <w:b/>
          <w:sz w:val="23"/>
          <w:szCs w:val="23"/>
          <w:lang w:val="fr-FR"/>
        </w:rPr>
        <w:t xml:space="preserve">ravaux </w:t>
      </w:r>
      <w:r w:rsidR="008F6C37">
        <w:rPr>
          <w:rFonts w:cs="Times New Roman"/>
          <w:b/>
          <w:sz w:val="23"/>
          <w:szCs w:val="23"/>
          <w:lang w:val="fr-FR"/>
        </w:rPr>
        <w:t>d</w:t>
      </w:r>
      <w:r w:rsidRPr="006838AA">
        <w:rPr>
          <w:rFonts w:cs="Times New Roman"/>
          <w:b/>
          <w:sz w:val="23"/>
          <w:szCs w:val="23"/>
          <w:lang w:val="fr-FR"/>
        </w:rPr>
        <w:t>irigés</w:t>
      </w:r>
    </w:p>
    <w:p w14:paraId="73E046E1" w14:textId="27DFDF04" w:rsidR="00EC0056" w:rsidRPr="00B139A9" w:rsidRDefault="004538F7" w:rsidP="00364445">
      <w:pPr>
        <w:pStyle w:val="Standard"/>
        <w:ind w:left="708" w:firstLine="708"/>
        <w:jc w:val="both"/>
        <w:rPr>
          <w:rFonts w:cs="Times New Roman"/>
          <w:bCs/>
          <w:sz w:val="23"/>
          <w:szCs w:val="23"/>
          <w:u w:val="single"/>
          <w:lang w:val="fr-FR"/>
        </w:rPr>
      </w:pPr>
      <w:r w:rsidRPr="00B139A9">
        <w:rPr>
          <w:rFonts w:cs="Times New Roman"/>
          <w:bCs/>
          <w:sz w:val="23"/>
          <w:szCs w:val="23"/>
          <w:u w:val="single"/>
          <w:lang w:val="fr-FR"/>
        </w:rPr>
        <w:t>Université Toulouse 1 Capitole</w:t>
      </w:r>
    </w:p>
    <w:p w14:paraId="7E0C28EF" w14:textId="079A4852" w:rsidR="00EC0056" w:rsidRPr="00C7321C" w:rsidRDefault="00EC0056" w:rsidP="00364445">
      <w:pPr>
        <w:pStyle w:val="Standard"/>
        <w:autoSpaceDE w:val="0"/>
        <w:spacing w:line="276" w:lineRule="auto"/>
        <w:ind w:left="1416"/>
        <w:jc w:val="both"/>
        <w:rPr>
          <w:rFonts w:ascii="TimesNewRomanPSMT" w:eastAsia="TimesNewRomanPSMT" w:hAnsi="TimesNewRomanPSMT" w:cs="TimesNewRomanPSMT"/>
          <w:spacing w:val="-2"/>
          <w:sz w:val="23"/>
          <w:szCs w:val="23"/>
          <w:lang w:val="fr-FR"/>
        </w:rPr>
      </w:pPr>
      <w:r w:rsidRPr="000F46F3">
        <w:rPr>
          <w:rFonts w:ascii="TimesNewRomanPSMT" w:eastAsia="TimesNewRomanPSMT" w:hAnsi="TimesNewRomanPSMT" w:cs="TimesNewRomanPSMT"/>
          <w:spacing w:val="-2"/>
          <w:sz w:val="23"/>
          <w:szCs w:val="23"/>
          <w:u w:val="single"/>
          <w:lang w:val="fr-FR"/>
        </w:rPr>
        <w:t>M1</w:t>
      </w:r>
      <w:r w:rsidRPr="000F46F3">
        <w:rPr>
          <w:rFonts w:ascii="TimesNewRomanPSMT" w:eastAsia="TimesNewRomanPSMT" w:hAnsi="TimesNewRomanPSMT" w:cs="TimesNewRomanPSMT"/>
          <w:spacing w:val="-2"/>
          <w:sz w:val="23"/>
          <w:szCs w:val="23"/>
          <w:lang w:val="fr-FR"/>
        </w:rPr>
        <w:t> : Contentieux international</w:t>
      </w:r>
      <w:r w:rsidR="00D90958">
        <w:rPr>
          <w:rFonts w:ascii="TimesNewRomanPSMT" w:eastAsia="TimesNewRomanPSMT" w:hAnsi="TimesNewRomanPSMT" w:cs="TimesNewRomanPSMT"/>
          <w:spacing w:val="-2"/>
          <w:sz w:val="23"/>
          <w:szCs w:val="23"/>
          <w:lang w:val="fr-FR"/>
        </w:rPr>
        <w:t> ;</w:t>
      </w:r>
      <w:r>
        <w:rPr>
          <w:rFonts w:ascii="TimesNewRomanPSMT" w:eastAsia="TimesNewRomanPSMT" w:hAnsi="TimesNewRomanPSMT" w:cs="TimesNewRomanPSMT"/>
          <w:spacing w:val="-2"/>
          <w:sz w:val="23"/>
          <w:szCs w:val="23"/>
          <w:lang w:val="fr-FR"/>
        </w:rPr>
        <w:t xml:space="preserve"> Droit international et européen des droits de l’Homme</w:t>
      </w:r>
    </w:p>
    <w:p w14:paraId="338B5B20" w14:textId="2CD5B791" w:rsidR="00EC0056" w:rsidRPr="00AB6293" w:rsidRDefault="00EC0056" w:rsidP="00364445">
      <w:pPr>
        <w:pStyle w:val="Standard"/>
        <w:autoSpaceDE w:val="0"/>
        <w:spacing w:line="276" w:lineRule="auto"/>
        <w:ind w:left="1416"/>
        <w:jc w:val="both"/>
        <w:rPr>
          <w:rFonts w:ascii="TimesNewRomanPSMT" w:eastAsia="TimesNewRomanPSMT" w:hAnsi="TimesNewRomanPSMT" w:cs="TimesNewRomanPSMT"/>
          <w:sz w:val="23"/>
          <w:szCs w:val="23"/>
          <w:lang w:val="fr-FR"/>
        </w:rPr>
      </w:pPr>
      <w:r w:rsidRPr="00AB6293">
        <w:rPr>
          <w:rFonts w:ascii="TimesNewRomanPSMT" w:eastAsia="TimesNewRomanPSMT" w:hAnsi="TimesNewRomanPSMT" w:cs="TimesNewRomanPSMT"/>
          <w:sz w:val="23"/>
          <w:szCs w:val="23"/>
          <w:u w:val="single"/>
          <w:lang w:val="fr-FR"/>
        </w:rPr>
        <w:t>L3</w:t>
      </w:r>
      <w:r w:rsidRPr="00AB6293">
        <w:rPr>
          <w:rFonts w:ascii="TimesNewRomanPSMT" w:eastAsia="TimesNewRomanPSMT" w:hAnsi="TimesNewRomanPSMT" w:cs="TimesNewRomanPSMT"/>
          <w:sz w:val="23"/>
          <w:szCs w:val="23"/>
          <w:lang w:val="fr-FR"/>
        </w:rPr>
        <w:t> : Droit des libertés fondamentales</w:t>
      </w:r>
      <w:r w:rsidR="009B6FD6">
        <w:rPr>
          <w:rFonts w:ascii="TimesNewRomanPSMT" w:eastAsia="TimesNewRomanPSMT" w:hAnsi="TimesNewRomanPSMT" w:cs="TimesNewRomanPSMT"/>
          <w:sz w:val="23"/>
          <w:szCs w:val="23"/>
          <w:lang w:val="fr-FR"/>
        </w:rPr>
        <w:t xml:space="preserve"> ; </w:t>
      </w:r>
      <w:r w:rsidRPr="00AB6293">
        <w:rPr>
          <w:rFonts w:ascii="TimesNewRomanPSMT" w:eastAsia="TimesNewRomanPSMT" w:hAnsi="TimesNewRomanPSMT" w:cs="TimesNewRomanPSMT"/>
          <w:sz w:val="23"/>
          <w:szCs w:val="23"/>
          <w:lang w:val="fr-FR"/>
        </w:rPr>
        <w:t>Droit international public</w:t>
      </w:r>
    </w:p>
    <w:p w14:paraId="0433AFAC" w14:textId="34D902EE" w:rsidR="00EC0056" w:rsidRDefault="00EC0056" w:rsidP="00364445">
      <w:pPr>
        <w:pStyle w:val="Standard"/>
        <w:autoSpaceDE w:val="0"/>
        <w:spacing w:after="240" w:line="276" w:lineRule="auto"/>
        <w:ind w:left="1416"/>
        <w:jc w:val="both"/>
        <w:rPr>
          <w:rFonts w:ascii="TimesNewRomanPSMT" w:eastAsia="TimesNewRomanPSMT" w:hAnsi="TimesNewRomanPSMT" w:cs="TimesNewRomanPSMT"/>
          <w:sz w:val="23"/>
          <w:szCs w:val="23"/>
          <w:lang w:val="fr-FR"/>
        </w:rPr>
      </w:pPr>
      <w:r w:rsidRPr="000F46F3">
        <w:rPr>
          <w:rFonts w:ascii="TimesNewRomanPSMT" w:eastAsia="TimesNewRomanPSMT" w:hAnsi="TimesNewRomanPSMT" w:cs="TimesNewRomanPSMT"/>
          <w:sz w:val="23"/>
          <w:szCs w:val="23"/>
          <w:u w:val="single"/>
          <w:lang w:val="fr-FR"/>
        </w:rPr>
        <w:t>L1</w:t>
      </w:r>
      <w:r>
        <w:rPr>
          <w:rFonts w:ascii="TimesNewRomanPSMT" w:eastAsia="TimesNewRomanPSMT" w:hAnsi="TimesNewRomanPSMT" w:cs="TimesNewRomanPSMT"/>
          <w:sz w:val="23"/>
          <w:szCs w:val="23"/>
          <w:lang w:val="fr-FR"/>
        </w:rPr>
        <w:t> :</w:t>
      </w:r>
      <w:r w:rsidRPr="006838AA">
        <w:rPr>
          <w:rFonts w:ascii="TimesNewRomanPSMT" w:eastAsia="TimesNewRomanPSMT" w:hAnsi="TimesNewRomanPSMT" w:cs="TimesNewRomanPSMT"/>
          <w:sz w:val="23"/>
          <w:szCs w:val="23"/>
          <w:lang w:val="fr-FR"/>
        </w:rPr>
        <w:t xml:space="preserve"> Droit constitutionnel</w:t>
      </w:r>
      <w:r w:rsidR="009B6FD6">
        <w:rPr>
          <w:rFonts w:ascii="TimesNewRomanPSMT" w:eastAsia="TimesNewRomanPSMT" w:hAnsi="TimesNewRomanPSMT" w:cs="TimesNewRomanPSMT"/>
          <w:sz w:val="23"/>
          <w:szCs w:val="23"/>
          <w:lang w:val="fr-FR"/>
        </w:rPr>
        <w:t xml:space="preserve"> ; </w:t>
      </w:r>
      <w:r w:rsidRPr="00634991">
        <w:rPr>
          <w:rFonts w:ascii="TimesNewRomanPSMT" w:eastAsia="TimesNewRomanPSMT" w:hAnsi="TimesNewRomanPSMT" w:cs="TimesNewRomanPSMT"/>
          <w:spacing w:val="-4"/>
          <w:sz w:val="23"/>
          <w:szCs w:val="23"/>
          <w:lang w:val="fr-FR"/>
        </w:rPr>
        <w:t>Institutions internationales</w:t>
      </w:r>
    </w:p>
    <w:p w14:paraId="3C4C6701" w14:textId="7A9E3318" w:rsidR="009E4114" w:rsidRPr="004F6BE4" w:rsidRDefault="00DE787A" w:rsidP="00F17835">
      <w:pPr>
        <w:pStyle w:val="Standard"/>
        <w:tabs>
          <w:tab w:val="right" w:pos="11032"/>
        </w:tabs>
        <w:spacing w:after="120"/>
        <w:jc w:val="center"/>
        <w:rPr>
          <w:rFonts w:cs="Times New Roman"/>
          <w:b/>
          <w:bCs/>
          <w:iCs/>
          <w:spacing w:val="-4"/>
          <w:u w:val="single"/>
          <w:lang w:val="fr-FR"/>
        </w:rPr>
      </w:pPr>
      <w:r w:rsidRPr="004F6BE4">
        <w:rPr>
          <w:rFonts w:cs="Times New Roman"/>
          <w:b/>
          <w:bCs/>
          <w:iCs/>
          <w:spacing w:val="-4"/>
          <w:u w:val="single"/>
          <w:lang w:val="fr-FR"/>
        </w:rPr>
        <w:t>Activité d’encadrement</w:t>
      </w:r>
    </w:p>
    <w:p w14:paraId="1CB7A33C" w14:textId="179E8C32" w:rsidR="00F17835" w:rsidRPr="001F5497" w:rsidRDefault="00F17835" w:rsidP="00445C8D">
      <w:pPr>
        <w:pStyle w:val="Standard"/>
        <w:jc w:val="both"/>
        <w:rPr>
          <w:rFonts w:cs="Times New Roman"/>
          <w:b/>
          <w:bCs/>
          <w:sz w:val="23"/>
          <w:szCs w:val="23"/>
          <w:lang w:val="fr-FR"/>
        </w:rPr>
      </w:pPr>
      <w:r w:rsidRPr="001F5497">
        <w:rPr>
          <w:rFonts w:cs="Times New Roman"/>
          <w:b/>
          <w:bCs/>
          <w:sz w:val="23"/>
          <w:szCs w:val="23"/>
          <w:lang w:val="fr-FR"/>
        </w:rPr>
        <w:t>2017, 2018</w:t>
      </w:r>
      <w:r w:rsidR="001F5497" w:rsidRPr="001F5497">
        <w:rPr>
          <w:rFonts w:cs="Times New Roman"/>
          <w:b/>
          <w:bCs/>
          <w:sz w:val="23"/>
          <w:szCs w:val="23"/>
          <w:lang w:val="fr-FR"/>
        </w:rPr>
        <w:tab/>
      </w:r>
      <w:r w:rsidRPr="001F5497">
        <w:rPr>
          <w:rFonts w:cs="Times New Roman"/>
          <w:b/>
          <w:bCs/>
          <w:sz w:val="23"/>
          <w:szCs w:val="23"/>
          <w:lang w:val="fr-FR"/>
        </w:rPr>
        <w:t xml:space="preserve">Instructeur de l’équipe de l’Université Toulouse 1 Capitole </w:t>
      </w:r>
      <w:r w:rsidRPr="00AC64EF">
        <w:rPr>
          <w:rFonts w:cs="Times New Roman"/>
          <w:sz w:val="23"/>
          <w:szCs w:val="23"/>
          <w:lang w:val="fr-FR"/>
        </w:rPr>
        <w:t>participant au Concours</w:t>
      </w:r>
      <w:r w:rsidRPr="001F5497">
        <w:rPr>
          <w:rFonts w:cs="Times New Roman"/>
          <w:b/>
          <w:bCs/>
          <w:sz w:val="23"/>
          <w:szCs w:val="23"/>
          <w:lang w:val="fr-FR"/>
        </w:rPr>
        <w:t xml:space="preserve"> </w:t>
      </w:r>
    </w:p>
    <w:p w14:paraId="2261EF37" w14:textId="7EA82261" w:rsidR="00110B19" w:rsidRPr="004F6BE4" w:rsidRDefault="00F17835" w:rsidP="00967C8A">
      <w:pPr>
        <w:pStyle w:val="Standard"/>
        <w:spacing w:after="240" w:line="276" w:lineRule="auto"/>
        <w:ind w:left="1416" w:hanging="1416"/>
        <w:jc w:val="both"/>
        <w:rPr>
          <w:rFonts w:cs="Times New Roman"/>
          <w:sz w:val="23"/>
          <w:szCs w:val="23"/>
          <w:lang w:val="fr-FR"/>
        </w:rPr>
      </w:pPr>
      <w:r w:rsidRPr="001F5497">
        <w:rPr>
          <w:rFonts w:cs="Times New Roman"/>
          <w:b/>
          <w:bCs/>
          <w:sz w:val="23"/>
          <w:szCs w:val="23"/>
          <w:lang w:val="fr-FR"/>
        </w:rPr>
        <w:t>2020</w:t>
      </w:r>
      <w:r w:rsidR="0034763C">
        <w:rPr>
          <w:rFonts w:cs="Times New Roman"/>
          <w:b/>
          <w:bCs/>
          <w:sz w:val="23"/>
          <w:szCs w:val="23"/>
          <w:lang w:val="fr-FR"/>
        </w:rPr>
        <w:t>, 202</w:t>
      </w:r>
      <w:r w:rsidR="006471A4">
        <w:rPr>
          <w:rFonts w:cs="Times New Roman"/>
          <w:b/>
          <w:bCs/>
          <w:sz w:val="23"/>
          <w:szCs w:val="23"/>
          <w:lang w:val="fr-FR"/>
        </w:rPr>
        <w:t>2</w:t>
      </w:r>
      <w:r w:rsidR="00445C8D">
        <w:rPr>
          <w:rFonts w:cs="Times New Roman"/>
          <w:b/>
          <w:bCs/>
          <w:sz w:val="23"/>
          <w:szCs w:val="23"/>
          <w:lang w:val="fr-FR"/>
        </w:rPr>
        <w:tab/>
      </w:r>
      <w:r w:rsidRPr="006838AA">
        <w:rPr>
          <w:rFonts w:cs="Times New Roman"/>
          <w:sz w:val="23"/>
          <w:szCs w:val="23"/>
          <w:lang w:val="fr-FR"/>
        </w:rPr>
        <w:t>interaméricain des droits de l’</w:t>
      </w:r>
      <w:r w:rsidR="00AC64EF">
        <w:rPr>
          <w:rFonts w:cs="Times New Roman"/>
          <w:sz w:val="23"/>
          <w:szCs w:val="23"/>
          <w:lang w:val="fr-FR"/>
        </w:rPr>
        <w:t>H</w:t>
      </w:r>
      <w:r w:rsidRPr="006838AA">
        <w:rPr>
          <w:rFonts w:cs="Times New Roman"/>
          <w:sz w:val="23"/>
          <w:szCs w:val="23"/>
          <w:lang w:val="fr-FR"/>
        </w:rPr>
        <w:t xml:space="preserve">omme, American </w:t>
      </w:r>
      <w:proofErr w:type="spellStart"/>
      <w:r w:rsidRPr="006838AA">
        <w:rPr>
          <w:rFonts w:cs="Times New Roman"/>
          <w:sz w:val="23"/>
          <w:szCs w:val="23"/>
          <w:lang w:val="fr-FR"/>
        </w:rPr>
        <w:t>University</w:t>
      </w:r>
      <w:proofErr w:type="spellEnd"/>
      <w:r w:rsidRPr="006838AA">
        <w:rPr>
          <w:rFonts w:cs="Times New Roman"/>
          <w:sz w:val="23"/>
          <w:szCs w:val="23"/>
          <w:lang w:val="fr-FR"/>
        </w:rPr>
        <w:t xml:space="preserve">, </w:t>
      </w:r>
      <w:proofErr w:type="spellStart"/>
      <w:r w:rsidRPr="006838AA">
        <w:rPr>
          <w:rFonts w:cs="Times New Roman"/>
          <w:sz w:val="23"/>
          <w:szCs w:val="23"/>
          <w:lang w:val="fr-FR"/>
        </w:rPr>
        <w:t>WCL</w:t>
      </w:r>
      <w:proofErr w:type="spellEnd"/>
      <w:r w:rsidRPr="006838AA">
        <w:rPr>
          <w:rFonts w:cs="Times New Roman"/>
          <w:sz w:val="23"/>
          <w:szCs w:val="23"/>
          <w:lang w:val="fr-FR"/>
        </w:rPr>
        <w:t>, Washington D.C.</w:t>
      </w:r>
      <w:r w:rsidR="004E5195">
        <w:rPr>
          <w:rFonts w:cs="Times New Roman"/>
          <w:sz w:val="23"/>
          <w:szCs w:val="23"/>
          <w:lang w:val="fr-FR"/>
        </w:rPr>
        <w:t> : Prix du meilleur mémoire de l’</w:t>
      </w:r>
      <w:r w:rsidR="007E05FF">
        <w:rPr>
          <w:rFonts w:cs="Times New Roman"/>
          <w:sz w:val="23"/>
          <w:szCs w:val="23"/>
          <w:lang w:val="fr-FR"/>
        </w:rPr>
        <w:t>État</w:t>
      </w:r>
      <w:r w:rsidR="004E5195">
        <w:rPr>
          <w:rFonts w:cs="Times New Roman"/>
          <w:sz w:val="23"/>
          <w:szCs w:val="23"/>
          <w:lang w:val="fr-FR"/>
        </w:rPr>
        <w:t xml:space="preserve"> en anglais (édition 2020)</w:t>
      </w:r>
      <w:r w:rsidR="00967C8A">
        <w:rPr>
          <w:rFonts w:cs="Times New Roman"/>
          <w:sz w:val="23"/>
          <w:szCs w:val="23"/>
          <w:lang w:val="fr-FR"/>
        </w:rPr>
        <w:t xml:space="preserve"> et</w:t>
      </w:r>
      <w:r w:rsidR="00A44E0D">
        <w:rPr>
          <w:rFonts w:cs="Times New Roman"/>
          <w:sz w:val="23"/>
          <w:szCs w:val="23"/>
          <w:lang w:val="fr-FR"/>
        </w:rPr>
        <w:t xml:space="preserve"> du second meilleur mémoire de l’État en espagnol (édition 2022)</w:t>
      </w:r>
    </w:p>
    <w:p w14:paraId="62C8E1B1" w14:textId="152DE5C7" w:rsidR="00DE787A" w:rsidRPr="004F6BE4" w:rsidRDefault="00DE787A" w:rsidP="004F6BE4">
      <w:pPr>
        <w:pStyle w:val="Standard"/>
        <w:autoSpaceDE w:val="0"/>
        <w:spacing w:after="120"/>
        <w:jc w:val="center"/>
        <w:rPr>
          <w:rFonts w:eastAsia="TimesNewRomanPSMT" w:cs="Times New Roman"/>
          <w:b/>
          <w:bCs/>
          <w:u w:val="single"/>
          <w:lang w:val="fr-FR"/>
        </w:rPr>
      </w:pPr>
      <w:r w:rsidRPr="004F6BE4">
        <w:rPr>
          <w:rFonts w:eastAsia="TimesNewRomanPSMT" w:cs="Times New Roman"/>
          <w:b/>
          <w:bCs/>
          <w:u w:val="single"/>
          <w:lang w:val="fr-FR"/>
        </w:rPr>
        <w:t>Séjour</w:t>
      </w:r>
      <w:r w:rsidR="00A9333A">
        <w:rPr>
          <w:rFonts w:eastAsia="TimesNewRomanPSMT" w:cs="Times New Roman"/>
          <w:b/>
          <w:bCs/>
          <w:u w:val="single"/>
          <w:lang w:val="fr-FR"/>
        </w:rPr>
        <w:t>s</w:t>
      </w:r>
      <w:r w:rsidRPr="004F6BE4">
        <w:rPr>
          <w:rFonts w:eastAsia="TimesNewRomanPSMT" w:cs="Times New Roman"/>
          <w:b/>
          <w:bCs/>
          <w:u w:val="single"/>
          <w:lang w:val="fr-FR"/>
        </w:rPr>
        <w:t xml:space="preserve"> de recherche</w:t>
      </w:r>
    </w:p>
    <w:p w14:paraId="7E0D70EB" w14:textId="7B61B498" w:rsidR="007D496C" w:rsidRPr="006838AA" w:rsidRDefault="00CE3C6C" w:rsidP="00445C8D">
      <w:pPr>
        <w:pStyle w:val="Standard"/>
        <w:rPr>
          <w:rFonts w:cs="Times New Roman"/>
          <w:iCs/>
          <w:sz w:val="23"/>
          <w:szCs w:val="23"/>
          <w:lang w:val="fr-FR"/>
        </w:rPr>
      </w:pPr>
      <w:r w:rsidRPr="000C0620">
        <w:rPr>
          <w:rFonts w:cs="Times New Roman"/>
          <w:b/>
          <w:bCs/>
          <w:iCs/>
          <w:sz w:val="23"/>
          <w:szCs w:val="23"/>
          <w:lang w:val="fr-FR"/>
        </w:rPr>
        <w:t>Fév. – Juillet</w:t>
      </w:r>
      <w:r w:rsidRPr="006838AA">
        <w:rPr>
          <w:rFonts w:cs="Times New Roman"/>
          <w:iCs/>
          <w:sz w:val="23"/>
          <w:szCs w:val="23"/>
          <w:lang w:val="fr-FR"/>
        </w:rPr>
        <w:tab/>
      </w:r>
      <w:r w:rsidRPr="00411220">
        <w:rPr>
          <w:rFonts w:cs="Times New Roman"/>
          <w:b/>
          <w:bCs/>
          <w:iCs/>
          <w:spacing w:val="-2"/>
          <w:sz w:val="23"/>
          <w:szCs w:val="23"/>
          <w:lang w:val="fr-FR"/>
        </w:rPr>
        <w:t>Cour européenne des droits de l’</w:t>
      </w:r>
      <w:r w:rsidR="0023547F" w:rsidRPr="00411220">
        <w:rPr>
          <w:rFonts w:cs="Times New Roman"/>
          <w:b/>
          <w:bCs/>
          <w:iCs/>
          <w:spacing w:val="-2"/>
          <w:sz w:val="23"/>
          <w:szCs w:val="23"/>
          <w:lang w:val="fr-FR"/>
        </w:rPr>
        <w:t>H</w:t>
      </w:r>
      <w:r w:rsidRPr="00411220">
        <w:rPr>
          <w:rFonts w:cs="Times New Roman"/>
          <w:b/>
          <w:bCs/>
          <w:iCs/>
          <w:spacing w:val="-2"/>
          <w:sz w:val="23"/>
          <w:szCs w:val="23"/>
          <w:lang w:val="fr-FR"/>
        </w:rPr>
        <w:t>o</w:t>
      </w:r>
      <w:r w:rsidR="00C7321C" w:rsidRPr="00411220">
        <w:rPr>
          <w:rFonts w:cs="Times New Roman"/>
          <w:b/>
          <w:bCs/>
          <w:iCs/>
          <w:spacing w:val="-2"/>
          <w:sz w:val="23"/>
          <w:szCs w:val="23"/>
          <w:lang w:val="fr-FR"/>
        </w:rPr>
        <w:t>mme</w:t>
      </w:r>
      <w:r w:rsidR="00C7321C" w:rsidRPr="00411220">
        <w:rPr>
          <w:rFonts w:cs="Times New Roman"/>
          <w:iCs/>
          <w:spacing w:val="-2"/>
          <w:sz w:val="23"/>
          <w:szCs w:val="23"/>
          <w:lang w:val="fr-FR"/>
        </w:rPr>
        <w:t>, Direction du Jurisconsulte, Strasbourg,</w:t>
      </w:r>
      <w:r w:rsidR="00411220" w:rsidRPr="00411220">
        <w:rPr>
          <w:rFonts w:cs="Times New Roman"/>
          <w:iCs/>
          <w:spacing w:val="-2"/>
          <w:sz w:val="23"/>
          <w:szCs w:val="23"/>
          <w:lang w:val="fr-FR"/>
        </w:rPr>
        <w:t xml:space="preserve"> </w:t>
      </w:r>
      <w:r w:rsidR="00C7321C" w:rsidRPr="00411220">
        <w:rPr>
          <w:rFonts w:cs="Times New Roman"/>
          <w:iCs/>
          <w:spacing w:val="-2"/>
          <w:sz w:val="23"/>
          <w:szCs w:val="23"/>
          <w:lang w:val="fr-FR"/>
        </w:rPr>
        <w:t>France</w:t>
      </w:r>
    </w:p>
    <w:p w14:paraId="491C4F38" w14:textId="2C5C9579" w:rsidR="00F523FA" w:rsidRPr="00411220" w:rsidRDefault="006838AA" w:rsidP="00F37D36">
      <w:pPr>
        <w:pStyle w:val="Standard"/>
        <w:spacing w:after="120" w:line="276" w:lineRule="auto"/>
        <w:ind w:left="1412" w:hanging="1128"/>
        <w:jc w:val="both"/>
        <w:rPr>
          <w:rFonts w:cs="Times New Roman"/>
          <w:iCs/>
          <w:spacing w:val="-2"/>
          <w:sz w:val="23"/>
          <w:szCs w:val="23"/>
          <w:lang w:val="fr-FR"/>
        </w:rPr>
      </w:pPr>
      <w:r w:rsidRPr="000C0620">
        <w:rPr>
          <w:rFonts w:cs="Times New Roman"/>
          <w:b/>
          <w:bCs/>
          <w:iCs/>
          <w:sz w:val="23"/>
          <w:szCs w:val="23"/>
          <w:lang w:val="fr-FR"/>
        </w:rPr>
        <w:t>2</w:t>
      </w:r>
      <w:r w:rsidR="00CE3C6C" w:rsidRPr="000C0620">
        <w:rPr>
          <w:rFonts w:cs="Times New Roman"/>
          <w:b/>
          <w:bCs/>
          <w:iCs/>
          <w:sz w:val="23"/>
          <w:szCs w:val="23"/>
          <w:lang w:val="fr-FR"/>
        </w:rPr>
        <w:t>018</w:t>
      </w:r>
      <w:r w:rsidR="00CA52EE">
        <w:rPr>
          <w:rFonts w:cs="Times New Roman"/>
          <w:iCs/>
          <w:sz w:val="23"/>
          <w:szCs w:val="23"/>
          <w:lang w:val="fr-FR"/>
        </w:rPr>
        <w:tab/>
      </w:r>
      <w:r w:rsidR="00CA52EE" w:rsidRPr="00411220">
        <w:rPr>
          <w:rFonts w:cs="Times New Roman"/>
          <w:iCs/>
          <w:sz w:val="23"/>
          <w:szCs w:val="23"/>
          <w:lang w:val="fr-FR"/>
        </w:rPr>
        <w:t>Mise à jour de guides de jurisprudence</w:t>
      </w:r>
      <w:r w:rsidR="000120C3" w:rsidRPr="00411220">
        <w:rPr>
          <w:rFonts w:cs="Times New Roman"/>
          <w:iCs/>
          <w:sz w:val="23"/>
          <w:szCs w:val="23"/>
          <w:lang w:val="fr-FR"/>
        </w:rPr>
        <w:t xml:space="preserve"> relatifs aux articles 6</w:t>
      </w:r>
      <w:r w:rsidR="00A21F8A" w:rsidRPr="00411220">
        <w:rPr>
          <w:rFonts w:cs="Times New Roman"/>
          <w:iCs/>
          <w:sz w:val="23"/>
          <w:szCs w:val="23"/>
          <w:lang w:val="fr-FR"/>
        </w:rPr>
        <w:t xml:space="preserve"> et</w:t>
      </w:r>
      <w:r w:rsidR="000120C3" w:rsidRPr="00411220">
        <w:rPr>
          <w:rFonts w:cs="Times New Roman"/>
          <w:iCs/>
          <w:sz w:val="23"/>
          <w:szCs w:val="23"/>
          <w:lang w:val="fr-FR"/>
        </w:rPr>
        <w:t xml:space="preserve"> 8</w:t>
      </w:r>
      <w:r w:rsidR="00A21F8A" w:rsidRPr="00411220">
        <w:rPr>
          <w:rFonts w:cs="Times New Roman"/>
          <w:iCs/>
          <w:sz w:val="23"/>
          <w:szCs w:val="23"/>
          <w:lang w:val="fr-FR"/>
        </w:rPr>
        <w:t xml:space="preserve"> de la CEDH</w:t>
      </w:r>
      <w:r w:rsidR="000120C3" w:rsidRPr="00411220">
        <w:rPr>
          <w:rFonts w:cs="Times New Roman"/>
          <w:iCs/>
          <w:sz w:val="23"/>
          <w:szCs w:val="23"/>
          <w:lang w:val="fr-FR"/>
        </w:rPr>
        <w:t xml:space="preserve"> et 1 du</w:t>
      </w:r>
      <w:r w:rsidR="00110B19" w:rsidRPr="00411220">
        <w:rPr>
          <w:rFonts w:cs="Times New Roman"/>
          <w:iCs/>
          <w:sz w:val="23"/>
          <w:szCs w:val="23"/>
          <w:lang w:val="fr-FR"/>
        </w:rPr>
        <w:t xml:space="preserve"> </w:t>
      </w:r>
      <w:r w:rsidR="000120C3" w:rsidRPr="00411220">
        <w:rPr>
          <w:rFonts w:cs="Times New Roman"/>
          <w:iCs/>
          <w:sz w:val="23"/>
          <w:szCs w:val="23"/>
          <w:lang w:val="fr-FR"/>
        </w:rPr>
        <w:t xml:space="preserve">Protocole </w:t>
      </w:r>
      <w:r w:rsidR="00E96092" w:rsidRPr="00411220">
        <w:rPr>
          <w:rFonts w:cs="Times New Roman"/>
          <w:iCs/>
          <w:sz w:val="23"/>
          <w:szCs w:val="23"/>
          <w:lang w:val="fr-FR"/>
        </w:rPr>
        <w:t>n°</w:t>
      </w:r>
      <w:r w:rsidR="00883EC1">
        <w:rPr>
          <w:rFonts w:cs="Times New Roman"/>
          <w:iCs/>
          <w:sz w:val="23"/>
          <w:szCs w:val="23"/>
          <w:lang w:val="fr-FR"/>
        </w:rPr>
        <w:t>1</w:t>
      </w:r>
      <w:r w:rsidR="00411220">
        <w:rPr>
          <w:rFonts w:cs="Times New Roman"/>
          <w:iCs/>
          <w:sz w:val="23"/>
          <w:szCs w:val="23"/>
          <w:lang w:val="fr-FR"/>
        </w:rPr>
        <w:t xml:space="preserve"> ; </w:t>
      </w:r>
      <w:r w:rsidR="00745815">
        <w:rPr>
          <w:rFonts w:cs="Times New Roman"/>
          <w:iCs/>
          <w:sz w:val="23"/>
          <w:szCs w:val="23"/>
          <w:lang w:val="fr-FR"/>
        </w:rPr>
        <w:t>Participation à l’organisation du Forum de Réseau des Cours supérieures</w:t>
      </w:r>
      <w:r w:rsidR="00F523FA">
        <w:rPr>
          <w:rFonts w:cs="Times New Roman"/>
          <w:iCs/>
          <w:sz w:val="23"/>
          <w:szCs w:val="23"/>
          <w:lang w:val="fr-FR"/>
        </w:rPr>
        <w:t> ;</w:t>
      </w:r>
      <w:r w:rsidR="00F523FA">
        <w:rPr>
          <w:rFonts w:cs="Times New Roman"/>
          <w:iCs/>
          <w:sz w:val="23"/>
          <w:szCs w:val="23"/>
          <w:lang w:val="fr-FR"/>
        </w:rPr>
        <w:br/>
      </w:r>
      <w:r w:rsidR="007E05FF">
        <w:rPr>
          <w:rFonts w:cs="Times New Roman"/>
          <w:iCs/>
          <w:sz w:val="23"/>
          <w:szCs w:val="23"/>
          <w:lang w:val="fr-FR"/>
        </w:rPr>
        <w:t>Élaboration</w:t>
      </w:r>
      <w:r w:rsidR="00F523FA">
        <w:rPr>
          <w:rFonts w:cs="Times New Roman"/>
          <w:iCs/>
          <w:sz w:val="23"/>
          <w:szCs w:val="23"/>
          <w:lang w:val="fr-FR"/>
        </w:rPr>
        <w:t xml:space="preserve"> d’élément</w:t>
      </w:r>
      <w:r w:rsidR="005E1A75">
        <w:rPr>
          <w:rFonts w:cs="Times New Roman"/>
          <w:iCs/>
          <w:sz w:val="23"/>
          <w:szCs w:val="23"/>
          <w:lang w:val="fr-FR"/>
        </w:rPr>
        <w:t>s</w:t>
      </w:r>
      <w:r w:rsidR="00F523FA">
        <w:rPr>
          <w:rFonts w:cs="Times New Roman"/>
          <w:iCs/>
          <w:sz w:val="23"/>
          <w:szCs w:val="23"/>
          <w:lang w:val="fr-FR"/>
        </w:rPr>
        <w:t xml:space="preserve"> de réflexion pour les juges Potocki et Pinto de Albuquerque</w:t>
      </w:r>
    </w:p>
    <w:p w14:paraId="18474191" w14:textId="708BAB0B" w:rsidR="00CE3C6C" w:rsidRPr="006838AA" w:rsidRDefault="00CE3C6C" w:rsidP="00445C8D">
      <w:pPr>
        <w:jc w:val="both"/>
        <w:rPr>
          <w:rFonts w:ascii="Times New Roman" w:eastAsia="Andale Sans UI" w:hAnsi="Times New Roman" w:cs="Times New Roman"/>
          <w:sz w:val="23"/>
          <w:szCs w:val="23"/>
          <w:lang w:eastAsia="ja-JP" w:bidi="fa-IR"/>
        </w:rPr>
      </w:pPr>
      <w:r w:rsidRPr="000C0620">
        <w:rPr>
          <w:rFonts w:ascii="Times New Roman" w:eastAsia="Andale Sans UI" w:hAnsi="Times New Roman" w:cs="Times New Roman"/>
          <w:b/>
          <w:bCs/>
          <w:sz w:val="23"/>
          <w:szCs w:val="23"/>
          <w:lang w:eastAsia="ja-JP" w:bidi="fa-IR"/>
        </w:rPr>
        <w:t>Juin – Août</w:t>
      </w:r>
      <w:r w:rsidRPr="006838AA">
        <w:rPr>
          <w:rFonts w:ascii="Times New Roman" w:eastAsia="Andale Sans UI" w:hAnsi="Times New Roman" w:cs="Times New Roman"/>
          <w:sz w:val="23"/>
          <w:szCs w:val="23"/>
          <w:lang w:eastAsia="ja-JP" w:bidi="fa-IR"/>
        </w:rPr>
        <w:tab/>
      </w:r>
      <w:r w:rsidRPr="00F523FA">
        <w:rPr>
          <w:rFonts w:ascii="Times New Roman" w:eastAsia="Andale Sans UI" w:hAnsi="Times New Roman" w:cs="Times New Roman"/>
          <w:b/>
          <w:bCs/>
          <w:sz w:val="23"/>
          <w:szCs w:val="23"/>
          <w:lang w:eastAsia="ja-JP" w:bidi="fa-IR"/>
        </w:rPr>
        <w:t>Cour interaméricaine des droits de l'Homme</w:t>
      </w:r>
      <w:r w:rsidRPr="006838AA">
        <w:rPr>
          <w:rFonts w:ascii="Times New Roman" w:eastAsia="Andale Sans UI" w:hAnsi="Times New Roman" w:cs="Times New Roman"/>
          <w:sz w:val="23"/>
          <w:szCs w:val="23"/>
          <w:lang w:eastAsia="ja-JP" w:bidi="fa-IR"/>
        </w:rPr>
        <w:t>, San José, Costa Rica</w:t>
      </w:r>
    </w:p>
    <w:p w14:paraId="2A384513" w14:textId="1EBE080B" w:rsidR="00D32DB0" w:rsidRDefault="00CE3C6C" w:rsidP="00222361">
      <w:pPr>
        <w:spacing w:after="360" w:line="276" w:lineRule="auto"/>
        <w:ind w:left="1435" w:hanging="1152"/>
        <w:jc w:val="both"/>
        <w:rPr>
          <w:rFonts w:ascii="Times New Roman" w:eastAsia="Andale Sans UI" w:hAnsi="Times New Roman" w:cs="Times New Roman"/>
          <w:sz w:val="23"/>
          <w:szCs w:val="23"/>
          <w:lang w:eastAsia="ja-JP" w:bidi="fa-IR"/>
        </w:rPr>
      </w:pPr>
      <w:r w:rsidRPr="000C0620">
        <w:rPr>
          <w:rFonts w:ascii="Times New Roman" w:eastAsia="Andale Sans UI" w:hAnsi="Times New Roman" w:cs="Times New Roman"/>
          <w:b/>
          <w:bCs/>
          <w:sz w:val="23"/>
          <w:szCs w:val="23"/>
          <w:lang w:eastAsia="ja-JP" w:bidi="fa-IR"/>
        </w:rPr>
        <w:t>2016</w:t>
      </w:r>
      <w:r w:rsidR="00F523FA">
        <w:rPr>
          <w:rFonts w:ascii="Times New Roman" w:eastAsia="Andale Sans UI" w:hAnsi="Times New Roman" w:cs="Times New Roman"/>
          <w:sz w:val="23"/>
          <w:szCs w:val="23"/>
          <w:lang w:eastAsia="ja-JP" w:bidi="fa-IR"/>
        </w:rPr>
        <w:tab/>
      </w:r>
      <w:r w:rsidR="00D32DB0">
        <w:rPr>
          <w:rFonts w:ascii="Times New Roman" w:eastAsia="Andale Sans UI" w:hAnsi="Times New Roman" w:cs="Times New Roman"/>
          <w:sz w:val="23"/>
          <w:szCs w:val="23"/>
          <w:lang w:eastAsia="ja-JP" w:bidi="fa-IR"/>
        </w:rPr>
        <w:t>Suivi des activités de la Cour et de l’OEA ; Présence lors des audiences et de conférences</w:t>
      </w:r>
      <w:r w:rsidR="00765850">
        <w:rPr>
          <w:rFonts w:ascii="Times New Roman" w:eastAsia="Andale Sans UI" w:hAnsi="Times New Roman" w:cs="Times New Roman"/>
          <w:sz w:val="23"/>
          <w:szCs w:val="23"/>
          <w:lang w:eastAsia="ja-JP" w:bidi="fa-IR"/>
        </w:rPr>
        <w:t xml:space="preserve"> scientifiques</w:t>
      </w:r>
      <w:r w:rsidR="00D32DB0">
        <w:rPr>
          <w:rFonts w:ascii="Times New Roman" w:eastAsia="Andale Sans UI" w:hAnsi="Times New Roman" w:cs="Times New Roman"/>
          <w:sz w:val="23"/>
          <w:szCs w:val="23"/>
          <w:lang w:eastAsia="ja-JP" w:bidi="fa-IR"/>
        </w:rPr>
        <w:t xml:space="preserve"> de niveau régional</w:t>
      </w:r>
      <w:r w:rsidR="00765850">
        <w:rPr>
          <w:rFonts w:ascii="Times New Roman" w:eastAsia="Andale Sans UI" w:hAnsi="Times New Roman" w:cs="Times New Roman"/>
          <w:sz w:val="23"/>
          <w:szCs w:val="23"/>
          <w:lang w:eastAsia="ja-JP" w:bidi="fa-IR"/>
        </w:rPr>
        <w:t xml:space="preserve"> (</w:t>
      </w:r>
      <w:r w:rsidR="00765850" w:rsidRPr="00222361">
        <w:rPr>
          <w:rFonts w:ascii="Times New Roman" w:eastAsia="Andale Sans UI" w:hAnsi="Times New Roman" w:cs="Times New Roman"/>
          <w:spacing w:val="-2"/>
          <w:sz w:val="23"/>
          <w:szCs w:val="23"/>
          <w:lang w:eastAsia="ja-JP" w:bidi="fa-IR"/>
        </w:rPr>
        <w:t>Cour IADH, Institut interaméricain des droits de l’Homme)</w:t>
      </w:r>
    </w:p>
    <w:p w14:paraId="0A1C0F23" w14:textId="280052B2" w:rsidR="00777101" w:rsidRPr="00F37D36" w:rsidRDefault="003B5239" w:rsidP="000848FC">
      <w:pPr>
        <w:pStyle w:val="Standard"/>
        <w:pBdr>
          <w:bottom w:val="single" w:sz="12" w:space="1" w:color="00000A"/>
        </w:pBdr>
        <w:shd w:val="clear" w:color="auto" w:fill="EEECE1"/>
        <w:spacing w:after="200"/>
        <w:rPr>
          <w:rFonts w:cs="Times New Roman"/>
          <w:b/>
          <w:color w:val="0070C0"/>
          <w:sz w:val="28"/>
          <w:szCs w:val="28"/>
          <w:lang w:val="fr-FR"/>
        </w:rPr>
      </w:pPr>
      <w:r w:rsidRPr="00F37D36">
        <w:rPr>
          <w:rFonts w:cs="Times New Roman"/>
          <w:b/>
          <w:color w:val="0070C0"/>
          <w:position w:val="-16"/>
          <w:sz w:val="28"/>
          <w:szCs w:val="28"/>
          <w:lang w:val="fr-FR"/>
        </w:rPr>
        <w:t>Activités scientifiques</w:t>
      </w:r>
    </w:p>
    <w:p w14:paraId="3060FA36" w14:textId="30A03FBF" w:rsidR="003E5E75" w:rsidRDefault="00507C33" w:rsidP="000848FC">
      <w:pPr>
        <w:pStyle w:val="Standard"/>
        <w:spacing w:after="240"/>
        <w:jc w:val="center"/>
        <w:rPr>
          <w:rFonts w:cs="Times New Roman"/>
          <w:b/>
          <w:bCs/>
          <w:u w:val="single"/>
          <w:lang w:val="fr-FR"/>
        </w:rPr>
      </w:pPr>
      <w:r w:rsidRPr="00507C33">
        <w:rPr>
          <w:rFonts w:cs="Times New Roman"/>
          <w:b/>
          <w:bCs/>
          <w:u w:val="single"/>
          <w:lang w:val="fr-FR"/>
        </w:rPr>
        <w:t>Articles ou contributions à des ouvrages collectifs</w:t>
      </w:r>
    </w:p>
    <w:p w14:paraId="7EE325DB" w14:textId="77777777" w:rsidR="00A730B8" w:rsidRDefault="00A730B8" w:rsidP="00A730B8">
      <w:pPr>
        <w:pStyle w:val="Standard"/>
        <w:numPr>
          <w:ilvl w:val="0"/>
          <w:numId w:val="21"/>
        </w:numPr>
        <w:spacing w:after="120" w:line="276" w:lineRule="auto"/>
        <w:jc w:val="both"/>
        <w:rPr>
          <w:rFonts w:cs="TimesNewRomanPSMT"/>
          <w:sz w:val="23"/>
          <w:szCs w:val="23"/>
          <w:lang w:val="fr-FR"/>
        </w:rPr>
      </w:pPr>
      <w:r>
        <w:rPr>
          <w:rFonts w:cs="TimesNewRomanPSMT"/>
          <w:sz w:val="23"/>
          <w:szCs w:val="23"/>
          <w:lang w:val="fr-FR"/>
        </w:rPr>
        <w:t xml:space="preserve">« Internet », « Nudité », </w:t>
      </w:r>
      <w:r>
        <w:rPr>
          <w:rFonts w:cs="TimesNewRomanPSMT"/>
          <w:i/>
          <w:iCs/>
          <w:sz w:val="23"/>
          <w:szCs w:val="23"/>
          <w:lang w:val="fr-FR"/>
        </w:rPr>
        <w:t xml:space="preserve">in. </w:t>
      </w:r>
      <w:r>
        <w:rPr>
          <w:rFonts w:cs="TimesNewRomanPSMT"/>
          <w:sz w:val="23"/>
          <w:szCs w:val="23"/>
          <w:lang w:val="fr-FR"/>
        </w:rPr>
        <w:t xml:space="preserve">C. LAURENT-BOUTOT, Y. LECUYER, D. </w:t>
      </w:r>
      <w:proofErr w:type="spellStart"/>
      <w:r>
        <w:rPr>
          <w:rFonts w:cs="TimesNewRomanPSMT"/>
          <w:sz w:val="23"/>
          <w:szCs w:val="23"/>
          <w:lang w:val="fr-FR"/>
        </w:rPr>
        <w:t>THARAUD</w:t>
      </w:r>
      <w:proofErr w:type="spellEnd"/>
      <w:r>
        <w:rPr>
          <w:rFonts w:cs="TimesNewRomanPSMT"/>
          <w:sz w:val="23"/>
          <w:szCs w:val="23"/>
          <w:lang w:val="fr-FR"/>
        </w:rPr>
        <w:t xml:space="preserve"> (</w:t>
      </w:r>
      <w:proofErr w:type="spellStart"/>
      <w:r>
        <w:rPr>
          <w:rFonts w:cs="TimesNewRomanPSMT"/>
          <w:sz w:val="23"/>
          <w:szCs w:val="23"/>
          <w:lang w:val="fr-FR"/>
        </w:rPr>
        <w:t>dir</w:t>
      </w:r>
      <w:proofErr w:type="spellEnd"/>
      <w:r>
        <w:rPr>
          <w:rFonts w:cs="TimesNewRomanPSMT"/>
          <w:sz w:val="23"/>
          <w:szCs w:val="23"/>
          <w:lang w:val="fr-FR"/>
        </w:rPr>
        <w:t xml:space="preserve">.), </w:t>
      </w:r>
      <w:r>
        <w:rPr>
          <w:rFonts w:cs="TimesNewRomanPSMT"/>
          <w:i/>
          <w:iCs/>
          <w:sz w:val="23"/>
          <w:szCs w:val="23"/>
          <w:lang w:val="fr-FR"/>
        </w:rPr>
        <w:t>Dictionnaire thématique de la Convention européenne des droits de l’Homme</w:t>
      </w:r>
      <w:r>
        <w:rPr>
          <w:rFonts w:cs="TimesNewRomanPSMT"/>
          <w:sz w:val="23"/>
          <w:szCs w:val="23"/>
          <w:lang w:val="fr-FR"/>
        </w:rPr>
        <w:t xml:space="preserve">, </w:t>
      </w:r>
      <w:proofErr w:type="spellStart"/>
      <w:r>
        <w:rPr>
          <w:rFonts w:cs="TimesNewRomanPSMT"/>
          <w:sz w:val="23"/>
          <w:szCs w:val="23"/>
          <w:lang w:val="fr-FR"/>
        </w:rPr>
        <w:t>Pedone</w:t>
      </w:r>
      <w:proofErr w:type="spellEnd"/>
      <w:r>
        <w:rPr>
          <w:rFonts w:cs="TimesNewRomanPSMT"/>
          <w:sz w:val="23"/>
          <w:szCs w:val="23"/>
          <w:lang w:val="fr-FR"/>
        </w:rPr>
        <w:t xml:space="preserve">, 2022 </w:t>
      </w:r>
    </w:p>
    <w:p w14:paraId="7997D080" w14:textId="6833AE7F" w:rsidR="00476899" w:rsidRPr="00476899" w:rsidRDefault="00476899" w:rsidP="00476899">
      <w:pPr>
        <w:pStyle w:val="Standard"/>
        <w:numPr>
          <w:ilvl w:val="0"/>
          <w:numId w:val="21"/>
        </w:numPr>
        <w:spacing w:after="120" w:line="276" w:lineRule="auto"/>
        <w:jc w:val="both"/>
        <w:rPr>
          <w:rFonts w:cs="TimesNewRomanPSMT"/>
          <w:sz w:val="23"/>
          <w:szCs w:val="23"/>
          <w:lang w:val="fr-FR"/>
        </w:rPr>
      </w:pPr>
      <w:r>
        <w:rPr>
          <w:rFonts w:cs="TimesNewRomanPSMT"/>
          <w:sz w:val="23"/>
          <w:szCs w:val="23"/>
          <w:lang w:val="fr-FR"/>
        </w:rPr>
        <w:t xml:space="preserve">« Autorités », « Déclarer », « Saluer », </w:t>
      </w:r>
      <w:r>
        <w:rPr>
          <w:rFonts w:cs="TimesNewRomanPSMT"/>
          <w:i/>
          <w:iCs/>
          <w:sz w:val="23"/>
          <w:szCs w:val="23"/>
          <w:lang w:val="fr-FR"/>
        </w:rPr>
        <w:t xml:space="preserve">in. </w:t>
      </w:r>
      <w:r>
        <w:rPr>
          <w:rFonts w:cs="TimesNewRomanPSMT"/>
          <w:sz w:val="23"/>
          <w:szCs w:val="23"/>
          <w:lang w:val="fr-FR"/>
        </w:rPr>
        <w:t xml:space="preserve">V. </w:t>
      </w:r>
      <w:proofErr w:type="spellStart"/>
      <w:r>
        <w:rPr>
          <w:rFonts w:cs="TimesNewRomanPSMT"/>
          <w:sz w:val="23"/>
          <w:szCs w:val="23"/>
          <w:lang w:val="fr-FR"/>
        </w:rPr>
        <w:t>NDIOR</w:t>
      </w:r>
      <w:proofErr w:type="spellEnd"/>
      <w:r>
        <w:rPr>
          <w:rFonts w:cs="TimesNewRomanPSMT"/>
          <w:sz w:val="23"/>
          <w:szCs w:val="23"/>
          <w:lang w:val="fr-FR"/>
        </w:rPr>
        <w:t xml:space="preserve"> (</w:t>
      </w:r>
      <w:proofErr w:type="spellStart"/>
      <w:r>
        <w:rPr>
          <w:rFonts w:cs="TimesNewRomanPSMT"/>
          <w:sz w:val="23"/>
          <w:szCs w:val="23"/>
          <w:lang w:val="fr-FR"/>
        </w:rPr>
        <w:t>dir</w:t>
      </w:r>
      <w:proofErr w:type="spellEnd"/>
      <w:r>
        <w:rPr>
          <w:rFonts w:cs="TimesNewRomanPSMT"/>
          <w:sz w:val="23"/>
          <w:szCs w:val="23"/>
          <w:lang w:val="fr-FR"/>
        </w:rPr>
        <w:t xml:space="preserve">.), </w:t>
      </w:r>
      <w:r w:rsidRPr="000F5DCD">
        <w:rPr>
          <w:rFonts w:cs="TimesNewRomanPSMT"/>
          <w:i/>
          <w:iCs/>
          <w:sz w:val="23"/>
          <w:szCs w:val="23"/>
          <w:lang w:val="fr-FR"/>
        </w:rPr>
        <w:t>Dictionnaire de l’actualité internationale</w:t>
      </w:r>
      <w:r>
        <w:rPr>
          <w:rFonts w:cs="TimesNewRomanPSMT"/>
          <w:sz w:val="23"/>
          <w:szCs w:val="23"/>
          <w:lang w:val="fr-FR"/>
        </w:rPr>
        <w:t xml:space="preserve">, </w:t>
      </w:r>
      <w:proofErr w:type="spellStart"/>
      <w:r>
        <w:rPr>
          <w:rFonts w:cs="TimesNewRomanPSMT"/>
          <w:sz w:val="23"/>
          <w:szCs w:val="23"/>
          <w:lang w:val="fr-FR"/>
        </w:rPr>
        <w:t>P</w:t>
      </w:r>
      <w:r w:rsidR="00BF5B52">
        <w:rPr>
          <w:rFonts w:cs="TimesNewRomanPSMT"/>
          <w:sz w:val="23"/>
          <w:szCs w:val="23"/>
          <w:lang w:val="fr-FR"/>
        </w:rPr>
        <w:t>e</w:t>
      </w:r>
      <w:r>
        <w:rPr>
          <w:rFonts w:cs="TimesNewRomanPSMT"/>
          <w:sz w:val="23"/>
          <w:szCs w:val="23"/>
          <w:lang w:val="fr-FR"/>
        </w:rPr>
        <w:t>done</w:t>
      </w:r>
      <w:proofErr w:type="spellEnd"/>
      <w:r>
        <w:rPr>
          <w:rFonts w:cs="TimesNewRomanPSMT"/>
          <w:sz w:val="23"/>
          <w:szCs w:val="23"/>
          <w:lang w:val="fr-FR"/>
        </w:rPr>
        <w:t>, 2021</w:t>
      </w:r>
    </w:p>
    <w:p w14:paraId="31485CC7" w14:textId="2C5207BD" w:rsidR="004E5195" w:rsidRPr="00265118" w:rsidRDefault="004E5195" w:rsidP="004E5195">
      <w:pPr>
        <w:pStyle w:val="Standard"/>
        <w:numPr>
          <w:ilvl w:val="0"/>
          <w:numId w:val="24"/>
        </w:numPr>
        <w:spacing w:after="120" w:line="276" w:lineRule="auto"/>
        <w:jc w:val="both"/>
        <w:rPr>
          <w:rFonts w:cs="TimesNewRomanPSMT"/>
          <w:spacing w:val="-2"/>
          <w:sz w:val="23"/>
          <w:szCs w:val="23"/>
          <w:lang w:val="fr-FR"/>
        </w:rPr>
      </w:pPr>
      <w:r w:rsidRPr="00265118">
        <w:rPr>
          <w:rFonts w:cs="TimesNewRomanPSMT"/>
          <w:spacing w:val="-2"/>
          <w:sz w:val="23"/>
          <w:szCs w:val="23"/>
          <w:lang w:val="fr-FR"/>
        </w:rPr>
        <w:t xml:space="preserve">« Conseil de l’Europe et procédure administrative non contentieuse : Mettre l’Administration au service de l’individu», </w:t>
      </w:r>
      <w:r w:rsidRPr="00265118">
        <w:rPr>
          <w:rFonts w:cs="TimesNewRomanPSMT"/>
          <w:i/>
          <w:iCs/>
          <w:spacing w:val="-2"/>
          <w:sz w:val="23"/>
          <w:szCs w:val="23"/>
          <w:lang w:val="fr-FR"/>
        </w:rPr>
        <w:t>in.</w:t>
      </w:r>
      <w:r w:rsidRPr="00265118">
        <w:rPr>
          <w:rFonts w:cs="TimesNewRomanPSMT"/>
          <w:spacing w:val="-2"/>
          <w:sz w:val="23"/>
          <w:szCs w:val="23"/>
          <w:lang w:val="fr-FR"/>
        </w:rPr>
        <w:t>, M. BLANQUET (</w:t>
      </w:r>
      <w:proofErr w:type="spellStart"/>
      <w:r w:rsidRPr="00265118">
        <w:rPr>
          <w:rFonts w:cs="TimesNewRomanPSMT"/>
          <w:spacing w:val="-2"/>
          <w:sz w:val="23"/>
          <w:szCs w:val="23"/>
          <w:lang w:val="fr-FR"/>
        </w:rPr>
        <w:t>dir</w:t>
      </w:r>
      <w:proofErr w:type="spellEnd"/>
      <w:r w:rsidRPr="00265118">
        <w:rPr>
          <w:rFonts w:cs="TimesNewRomanPSMT"/>
          <w:spacing w:val="-2"/>
          <w:sz w:val="23"/>
          <w:szCs w:val="23"/>
          <w:lang w:val="fr-FR"/>
        </w:rPr>
        <w:t xml:space="preserve">.), </w:t>
      </w:r>
      <w:r w:rsidRPr="00265118">
        <w:rPr>
          <w:rFonts w:cs="TimesNewRomanPSMT"/>
          <w:i/>
          <w:iCs/>
          <w:spacing w:val="-2"/>
          <w:sz w:val="23"/>
          <w:szCs w:val="23"/>
          <w:lang w:val="fr-FR"/>
        </w:rPr>
        <w:t>La codification de la procédure administrative non contentieuse de l’Union européenne</w:t>
      </w:r>
      <w:r w:rsidRPr="00265118">
        <w:rPr>
          <w:rFonts w:cs="TimesNewRomanPSMT"/>
          <w:spacing w:val="-2"/>
          <w:sz w:val="23"/>
          <w:szCs w:val="23"/>
          <w:lang w:val="fr-FR"/>
        </w:rPr>
        <w:t>, Cahiers Jean Monnet, Université de Toulouse 2020</w:t>
      </w:r>
      <w:r w:rsidR="004B5E93" w:rsidRPr="00265118">
        <w:rPr>
          <w:rFonts w:cs="TimesNewRomanPSMT"/>
          <w:spacing w:val="-2"/>
          <w:sz w:val="23"/>
          <w:szCs w:val="23"/>
          <w:lang w:val="fr-FR"/>
        </w:rPr>
        <w:t>, pp.</w:t>
      </w:r>
      <w:r w:rsidR="001E451E" w:rsidRPr="00265118">
        <w:rPr>
          <w:rFonts w:cs="TimesNewRomanPSMT"/>
          <w:spacing w:val="-2"/>
          <w:sz w:val="23"/>
          <w:szCs w:val="23"/>
          <w:lang w:val="fr-FR"/>
        </w:rPr>
        <w:t>79-</w:t>
      </w:r>
      <w:r w:rsidR="00265118" w:rsidRPr="00265118">
        <w:rPr>
          <w:rFonts w:cs="TimesNewRomanPSMT"/>
          <w:spacing w:val="-2"/>
          <w:sz w:val="23"/>
          <w:szCs w:val="23"/>
          <w:lang w:val="fr-FR"/>
        </w:rPr>
        <w:t>105</w:t>
      </w:r>
    </w:p>
    <w:p w14:paraId="0BCDD6CB" w14:textId="51B4C196" w:rsidR="00AC1121" w:rsidRPr="001B33D4" w:rsidRDefault="009216EA" w:rsidP="001B33D4">
      <w:pPr>
        <w:pStyle w:val="Standard"/>
        <w:numPr>
          <w:ilvl w:val="0"/>
          <w:numId w:val="24"/>
        </w:numPr>
        <w:spacing w:after="120" w:line="276" w:lineRule="auto"/>
        <w:jc w:val="both"/>
        <w:rPr>
          <w:rFonts w:cs="TimesNewRomanPSMT"/>
          <w:sz w:val="23"/>
          <w:szCs w:val="23"/>
          <w:lang w:val="fr-FR"/>
        </w:rPr>
      </w:pPr>
      <w:r>
        <w:rPr>
          <w:rFonts w:cs="TimesNewRomanPSMT"/>
          <w:sz w:val="23"/>
          <w:szCs w:val="23"/>
          <w:lang w:val="fr-FR"/>
        </w:rPr>
        <w:t xml:space="preserve">« Judiciarisation des questions sociétales et litige stratégique », </w:t>
      </w:r>
      <w:r w:rsidRPr="007B20E7">
        <w:rPr>
          <w:rFonts w:cs="TimesNewRomanPSMT"/>
          <w:i/>
          <w:iCs/>
          <w:sz w:val="23"/>
          <w:szCs w:val="23"/>
          <w:lang w:val="fr-FR"/>
        </w:rPr>
        <w:t>Journée d’étude sur l’élargissement des droits de l’Homme en France, Espagne et en Amérique latine</w:t>
      </w:r>
      <w:r>
        <w:rPr>
          <w:rFonts w:cs="TimesNewRomanPSMT"/>
          <w:sz w:val="23"/>
          <w:szCs w:val="23"/>
          <w:lang w:val="fr-FR"/>
        </w:rPr>
        <w:t xml:space="preserve">, Revue générale du droit </w:t>
      </w:r>
      <w:r>
        <w:rPr>
          <w:rFonts w:cs="TimesNewRomanPSMT"/>
          <w:i/>
          <w:iCs/>
          <w:sz w:val="23"/>
          <w:szCs w:val="23"/>
          <w:lang w:val="fr-FR"/>
        </w:rPr>
        <w:t>on line</w:t>
      </w:r>
      <w:r>
        <w:rPr>
          <w:rFonts w:cs="TimesNewRomanPSMT"/>
          <w:sz w:val="23"/>
          <w:szCs w:val="23"/>
          <w:lang w:val="fr-FR"/>
        </w:rPr>
        <w:t xml:space="preserve">, </w:t>
      </w:r>
      <w:r>
        <w:rPr>
          <w:rFonts w:cs="TimesNewRomanPSMT"/>
          <w:sz w:val="23"/>
          <w:szCs w:val="23"/>
          <w:lang w:val="fr-FR"/>
        </w:rPr>
        <w:lastRenderedPageBreak/>
        <w:t xml:space="preserve">2020, n° 49596, </w:t>
      </w:r>
      <w:r w:rsidRPr="00CD3CB0">
        <w:rPr>
          <w:rFonts w:cs="TimesNewRomanPSMT"/>
          <w:sz w:val="23"/>
          <w:szCs w:val="23"/>
          <w:lang w:val="fr-FR"/>
        </w:rPr>
        <w:t>(</w:t>
      </w:r>
      <w:hyperlink r:id="rId10" w:history="1">
        <w:r w:rsidR="00AC1121" w:rsidRPr="00500501">
          <w:rPr>
            <w:rStyle w:val="Lienhypertexte"/>
            <w:rFonts w:cs="TimesNewRomanPSMT"/>
            <w:sz w:val="23"/>
            <w:szCs w:val="23"/>
            <w:lang w:val="fr-FR"/>
          </w:rPr>
          <w:t>www.revuegeneraledudroit.eu/?p=49596</w:t>
        </w:r>
      </w:hyperlink>
      <w:r w:rsidRPr="00CD3CB0">
        <w:rPr>
          <w:rFonts w:cs="TimesNewRomanPSMT"/>
          <w:sz w:val="23"/>
          <w:szCs w:val="23"/>
          <w:lang w:val="fr-FR"/>
        </w:rPr>
        <w:t>)</w:t>
      </w:r>
    </w:p>
    <w:p w14:paraId="0EBA3DBC" w14:textId="363126C3" w:rsidR="00D33F1E" w:rsidRPr="00DC68A1" w:rsidRDefault="004C0B0E" w:rsidP="00364445">
      <w:pPr>
        <w:pStyle w:val="Standard"/>
        <w:numPr>
          <w:ilvl w:val="0"/>
          <w:numId w:val="24"/>
        </w:numPr>
        <w:spacing w:after="120" w:line="276" w:lineRule="auto"/>
        <w:jc w:val="both"/>
        <w:rPr>
          <w:rFonts w:cs="TimesNewRomanPSMT"/>
          <w:sz w:val="23"/>
          <w:szCs w:val="23"/>
          <w:lang w:val="fr-FR"/>
        </w:rPr>
      </w:pPr>
      <w:r>
        <w:rPr>
          <w:rFonts w:eastAsia="TimesNewRomanPSMT" w:cs="TimesNewRomanPSMT"/>
          <w:sz w:val="23"/>
          <w:szCs w:val="23"/>
          <w:lang w:val="fr-FR"/>
        </w:rPr>
        <w:t>« </w:t>
      </w:r>
      <w:r w:rsidRPr="006838AA">
        <w:rPr>
          <w:rFonts w:eastAsia="TimesNewRomanPSMT" w:cs="TimesNewRomanPSMT"/>
          <w:sz w:val="23"/>
          <w:szCs w:val="23"/>
          <w:lang w:val="fr-FR"/>
        </w:rPr>
        <w:t xml:space="preserve">Analyse prospective des effets substantiels de la procédure d'avis consultatif du Protocole additionnel n°16 à la Convention européenne des droits de l'Homme », </w:t>
      </w:r>
      <w:r w:rsidRPr="004C0B0E">
        <w:rPr>
          <w:rFonts w:eastAsia="TimesNewRomanPSMT" w:cs="TimesNewRomanPSMT"/>
          <w:i/>
          <w:iCs/>
          <w:sz w:val="23"/>
          <w:szCs w:val="23"/>
          <w:lang w:val="fr-FR"/>
        </w:rPr>
        <w:t xml:space="preserve">Premières </w:t>
      </w:r>
      <w:proofErr w:type="spellStart"/>
      <w:r w:rsidRPr="004C0B0E">
        <w:rPr>
          <w:rFonts w:eastAsia="TimesNewRomanPSMT" w:cs="TimesNewRomanPSMT"/>
          <w:i/>
          <w:iCs/>
          <w:sz w:val="23"/>
          <w:szCs w:val="23"/>
          <w:lang w:val="fr-FR"/>
        </w:rPr>
        <w:t>doctoriales</w:t>
      </w:r>
      <w:proofErr w:type="spellEnd"/>
      <w:r w:rsidRPr="004C0B0E">
        <w:rPr>
          <w:rFonts w:eastAsia="TimesNewRomanPSMT" w:cs="TimesNewRomanPSMT"/>
          <w:i/>
          <w:iCs/>
          <w:sz w:val="23"/>
          <w:szCs w:val="23"/>
          <w:lang w:val="fr-FR"/>
        </w:rPr>
        <w:t xml:space="preserve"> de l'IRDEIC – Réflexions prospectives sur la « Question principale de conventionnalité » et quelques varia sur « Les cumuls répressifs »</w:t>
      </w:r>
      <w:r w:rsidRPr="003210CB">
        <w:rPr>
          <w:rFonts w:eastAsia="TimesNewRomanPSMT" w:cs="TimesNewRomanPSMT"/>
          <w:sz w:val="23"/>
          <w:szCs w:val="23"/>
          <w:lang w:val="fr-FR"/>
        </w:rPr>
        <w:t>,</w:t>
      </w:r>
      <w:r w:rsidRPr="006838AA">
        <w:rPr>
          <w:rFonts w:eastAsia="TimesNewRomanPSMT" w:cs="TimesNewRomanPSMT"/>
          <w:sz w:val="23"/>
          <w:szCs w:val="23"/>
          <w:lang w:val="fr-FR"/>
        </w:rPr>
        <w:t xml:space="preserve"> </w:t>
      </w:r>
      <w:r w:rsidRPr="004C0B0E">
        <w:rPr>
          <w:rFonts w:cs="Times New Roman"/>
          <w:iCs/>
          <w:sz w:val="23"/>
          <w:szCs w:val="23"/>
          <w:lang w:val="fr-FR"/>
        </w:rPr>
        <w:t>Cahiers de l’IRDEIC</w:t>
      </w:r>
      <w:r w:rsidRPr="00971658">
        <w:rPr>
          <w:rFonts w:cs="Times New Roman"/>
          <w:sz w:val="23"/>
          <w:szCs w:val="23"/>
          <w:lang w:val="fr-FR"/>
        </w:rPr>
        <w:t>,</w:t>
      </w:r>
      <w:r>
        <w:rPr>
          <w:rFonts w:cs="Times New Roman"/>
          <w:sz w:val="23"/>
          <w:szCs w:val="23"/>
          <w:lang w:val="fr-FR"/>
        </w:rPr>
        <w:t xml:space="preserve"> n°9/2018,</w:t>
      </w:r>
      <w:r w:rsidRPr="00971658">
        <w:rPr>
          <w:rFonts w:cs="Times New Roman"/>
          <w:sz w:val="23"/>
          <w:szCs w:val="23"/>
          <w:lang w:val="fr-FR"/>
        </w:rPr>
        <w:t xml:space="preserve"> Université</w:t>
      </w:r>
      <w:r>
        <w:rPr>
          <w:rFonts w:cs="Times New Roman"/>
          <w:sz w:val="23"/>
          <w:szCs w:val="23"/>
          <w:lang w:val="fr-FR"/>
        </w:rPr>
        <w:t xml:space="preserve"> de</w:t>
      </w:r>
      <w:r w:rsidRPr="00971658">
        <w:rPr>
          <w:rFonts w:cs="Times New Roman"/>
          <w:sz w:val="23"/>
          <w:szCs w:val="23"/>
          <w:lang w:val="fr-FR"/>
        </w:rPr>
        <w:t xml:space="preserve"> Toulouse, 201</w:t>
      </w:r>
      <w:r>
        <w:rPr>
          <w:rFonts w:cs="Times New Roman"/>
          <w:sz w:val="23"/>
          <w:szCs w:val="23"/>
          <w:lang w:val="fr-FR"/>
        </w:rPr>
        <w:t>8</w:t>
      </w:r>
      <w:r w:rsidRPr="00971658">
        <w:rPr>
          <w:rFonts w:cs="Times New Roman"/>
          <w:sz w:val="23"/>
          <w:szCs w:val="23"/>
          <w:lang w:val="fr-FR"/>
        </w:rPr>
        <w:t xml:space="preserve">, pp. </w:t>
      </w:r>
      <w:r>
        <w:rPr>
          <w:rFonts w:cs="Times New Roman"/>
          <w:sz w:val="23"/>
          <w:szCs w:val="23"/>
          <w:lang w:val="fr-FR"/>
        </w:rPr>
        <w:t>57-73</w:t>
      </w:r>
    </w:p>
    <w:p w14:paraId="0830C517" w14:textId="3061E23E" w:rsidR="000C0FD4" w:rsidRPr="004C0B0E" w:rsidRDefault="00347698" w:rsidP="00364445">
      <w:pPr>
        <w:pStyle w:val="Standard"/>
        <w:numPr>
          <w:ilvl w:val="0"/>
          <w:numId w:val="24"/>
        </w:numPr>
        <w:spacing w:after="240" w:line="276" w:lineRule="auto"/>
        <w:jc w:val="both"/>
        <w:rPr>
          <w:rFonts w:cs="TimesNewRomanPSMT"/>
          <w:sz w:val="23"/>
          <w:szCs w:val="23"/>
          <w:lang w:val="fr-FR"/>
        </w:rPr>
      </w:pPr>
      <w:r>
        <w:rPr>
          <w:rFonts w:cs="Times New Roman"/>
          <w:sz w:val="23"/>
          <w:szCs w:val="23"/>
          <w:lang w:val="fr-FR"/>
        </w:rPr>
        <w:t>« </w:t>
      </w:r>
      <w:r w:rsidR="000C0FD4" w:rsidRPr="00971658">
        <w:rPr>
          <w:rFonts w:cs="Times New Roman"/>
          <w:sz w:val="23"/>
          <w:szCs w:val="23"/>
          <w:lang w:val="fr-FR"/>
        </w:rPr>
        <w:t xml:space="preserve">Le recours au principe de </w:t>
      </w:r>
      <w:proofErr w:type="spellStart"/>
      <w:r w:rsidR="000C0FD4" w:rsidRPr="00971658">
        <w:rPr>
          <w:rFonts w:cs="Times New Roman"/>
          <w:i/>
          <w:sz w:val="23"/>
          <w:szCs w:val="23"/>
          <w:lang w:val="fr-FR"/>
        </w:rPr>
        <w:t>restitutio</w:t>
      </w:r>
      <w:proofErr w:type="spellEnd"/>
      <w:r w:rsidR="000C0FD4" w:rsidRPr="00971658">
        <w:rPr>
          <w:rFonts w:cs="Times New Roman"/>
          <w:i/>
          <w:sz w:val="23"/>
          <w:szCs w:val="23"/>
          <w:lang w:val="fr-FR"/>
        </w:rPr>
        <w:t xml:space="preserve"> in integrum</w:t>
      </w:r>
      <w:r w:rsidR="000C0FD4" w:rsidRPr="00971658">
        <w:rPr>
          <w:rFonts w:cs="Times New Roman"/>
          <w:sz w:val="23"/>
          <w:szCs w:val="23"/>
          <w:lang w:val="fr-FR"/>
        </w:rPr>
        <w:t xml:space="preserve"> fruit d'une politique jurisprudentielle</w:t>
      </w:r>
      <w:r>
        <w:rPr>
          <w:rFonts w:cs="Times New Roman"/>
          <w:sz w:val="23"/>
          <w:szCs w:val="23"/>
          <w:lang w:val="fr-FR"/>
        </w:rPr>
        <w:t> :</w:t>
      </w:r>
      <w:r w:rsidR="000C0FD4" w:rsidRPr="00971658">
        <w:rPr>
          <w:rFonts w:cs="Times New Roman"/>
          <w:sz w:val="23"/>
          <w:szCs w:val="23"/>
          <w:lang w:val="fr-FR"/>
        </w:rPr>
        <w:t xml:space="preserve"> les exemples comparés de la Cour interaméricaine des droits de l'homme et de la Cour européenne des droits de l'homme</w:t>
      </w:r>
      <w:r>
        <w:rPr>
          <w:rFonts w:cs="Times New Roman"/>
          <w:sz w:val="23"/>
          <w:szCs w:val="23"/>
          <w:lang w:val="fr-FR"/>
        </w:rPr>
        <w:t> »</w:t>
      </w:r>
      <w:r w:rsidR="000C0FD4" w:rsidRPr="00971658">
        <w:rPr>
          <w:rFonts w:cs="Times New Roman"/>
          <w:sz w:val="23"/>
          <w:szCs w:val="23"/>
          <w:lang w:val="fr-FR"/>
        </w:rPr>
        <w:t xml:space="preserve">, </w:t>
      </w:r>
      <w:r w:rsidR="000C0FD4" w:rsidRPr="000C0FD4">
        <w:rPr>
          <w:rFonts w:cs="Times New Roman"/>
          <w:i/>
          <w:iCs/>
          <w:sz w:val="23"/>
          <w:szCs w:val="23"/>
          <w:lang w:val="fr-FR"/>
        </w:rPr>
        <w:t>Ateliers doctoraux de l’École Européenne de Droit</w:t>
      </w:r>
      <w:r w:rsidR="000C0FD4" w:rsidRPr="00971658">
        <w:rPr>
          <w:rFonts w:cs="Times New Roman"/>
          <w:sz w:val="23"/>
          <w:szCs w:val="23"/>
          <w:lang w:val="fr-FR"/>
        </w:rPr>
        <w:t xml:space="preserve">, </w:t>
      </w:r>
      <w:r w:rsidR="000C0FD4" w:rsidRPr="000C0FD4">
        <w:rPr>
          <w:rFonts w:cs="Times New Roman"/>
          <w:iCs/>
          <w:sz w:val="23"/>
          <w:szCs w:val="23"/>
          <w:lang w:val="fr-FR"/>
        </w:rPr>
        <w:t>Cahiers de l’IRDEIC</w:t>
      </w:r>
      <w:r w:rsidR="000C0FD4" w:rsidRPr="00971658">
        <w:rPr>
          <w:rFonts w:cs="Times New Roman"/>
          <w:sz w:val="23"/>
          <w:szCs w:val="23"/>
          <w:lang w:val="fr-FR"/>
        </w:rPr>
        <w:t>, Université</w:t>
      </w:r>
      <w:r w:rsidR="000C0FD4">
        <w:rPr>
          <w:rFonts w:cs="Times New Roman"/>
          <w:sz w:val="23"/>
          <w:szCs w:val="23"/>
          <w:lang w:val="fr-FR"/>
        </w:rPr>
        <w:t xml:space="preserve"> de</w:t>
      </w:r>
      <w:r w:rsidR="000C0FD4" w:rsidRPr="00971658">
        <w:rPr>
          <w:rFonts w:cs="Times New Roman"/>
          <w:sz w:val="23"/>
          <w:szCs w:val="23"/>
          <w:lang w:val="fr-FR"/>
        </w:rPr>
        <w:t xml:space="preserve"> Toulouse, 2017, pp. 143-153</w:t>
      </w:r>
    </w:p>
    <w:p w14:paraId="2062BEAE" w14:textId="19DF0361" w:rsidR="005D4B36" w:rsidRDefault="005D4B36" w:rsidP="003232CF">
      <w:pPr>
        <w:pStyle w:val="Standard"/>
        <w:spacing w:after="240"/>
        <w:ind w:left="720"/>
        <w:jc w:val="center"/>
        <w:rPr>
          <w:rFonts w:cs="Times New Roman"/>
          <w:b/>
          <w:bCs/>
          <w:u w:val="single"/>
          <w:lang w:val="fr-FR"/>
        </w:rPr>
      </w:pPr>
      <w:r>
        <w:rPr>
          <w:rFonts w:cs="Times New Roman"/>
          <w:b/>
          <w:bCs/>
          <w:u w:val="single"/>
          <w:lang w:val="fr-FR"/>
        </w:rPr>
        <w:t>Chroniques et notes</w:t>
      </w:r>
    </w:p>
    <w:p w14:paraId="541EFD8E" w14:textId="705E4D34" w:rsidR="000F7F81" w:rsidRPr="00A0033B" w:rsidRDefault="00D56BE4" w:rsidP="00883EC1">
      <w:pPr>
        <w:pStyle w:val="Standard"/>
        <w:numPr>
          <w:ilvl w:val="0"/>
          <w:numId w:val="24"/>
        </w:numPr>
        <w:spacing w:after="240" w:line="276" w:lineRule="auto"/>
        <w:jc w:val="both"/>
        <w:rPr>
          <w:rFonts w:cs="Times New Roman"/>
          <w:sz w:val="23"/>
          <w:szCs w:val="23"/>
          <w:lang w:val="fr-FR"/>
        </w:rPr>
      </w:pPr>
      <w:r>
        <w:rPr>
          <w:rFonts w:cs="Times New Roman"/>
          <w:sz w:val="23"/>
          <w:szCs w:val="23"/>
          <w:lang w:val="fr-FR"/>
        </w:rPr>
        <w:t xml:space="preserve">« Le principe </w:t>
      </w:r>
      <w:r>
        <w:rPr>
          <w:rFonts w:cs="Times New Roman"/>
          <w:i/>
          <w:iCs/>
          <w:sz w:val="23"/>
          <w:szCs w:val="23"/>
          <w:lang w:val="fr-FR"/>
        </w:rPr>
        <w:t>ne bis in idem</w:t>
      </w:r>
      <w:r>
        <w:rPr>
          <w:rFonts w:cs="Times New Roman"/>
          <w:sz w:val="23"/>
          <w:szCs w:val="23"/>
          <w:lang w:val="fr-FR"/>
        </w:rPr>
        <w:t xml:space="preserve"> dans l’arrêt </w:t>
      </w:r>
      <w:proofErr w:type="spellStart"/>
      <w:r>
        <w:rPr>
          <w:rFonts w:cs="Times New Roman"/>
          <w:i/>
          <w:iCs/>
          <w:sz w:val="23"/>
          <w:szCs w:val="23"/>
          <w:lang w:val="fr-FR"/>
        </w:rPr>
        <w:t>Orsi</w:t>
      </w:r>
      <w:proofErr w:type="spellEnd"/>
      <w:r>
        <w:rPr>
          <w:rFonts w:cs="Times New Roman"/>
          <w:i/>
          <w:iCs/>
          <w:sz w:val="23"/>
          <w:szCs w:val="23"/>
          <w:lang w:val="fr-FR"/>
        </w:rPr>
        <w:t xml:space="preserve"> et </w:t>
      </w:r>
      <w:proofErr w:type="spellStart"/>
      <w:r>
        <w:rPr>
          <w:rFonts w:cs="Times New Roman"/>
          <w:i/>
          <w:iCs/>
          <w:sz w:val="23"/>
          <w:szCs w:val="23"/>
          <w:lang w:val="fr-FR"/>
        </w:rPr>
        <w:t>Baldetti</w:t>
      </w:r>
      <w:proofErr w:type="spellEnd"/>
      <w:r>
        <w:rPr>
          <w:rFonts w:cs="Times New Roman"/>
          <w:i/>
          <w:iCs/>
          <w:sz w:val="23"/>
          <w:szCs w:val="23"/>
          <w:lang w:val="fr-FR"/>
        </w:rPr>
        <w:t> </w:t>
      </w:r>
      <w:r>
        <w:rPr>
          <w:rFonts w:cs="Times New Roman"/>
          <w:sz w:val="23"/>
          <w:szCs w:val="23"/>
          <w:lang w:val="fr-FR"/>
        </w:rPr>
        <w:t>: entre autonomie formelle et harmonisation matérielle </w:t>
      </w:r>
      <w:r w:rsidR="009C22DD">
        <w:rPr>
          <w:rFonts w:cs="Times New Roman"/>
          <w:sz w:val="23"/>
          <w:szCs w:val="23"/>
          <w:lang w:val="fr-FR"/>
        </w:rPr>
        <w:t xml:space="preserve">- </w:t>
      </w:r>
      <w:r w:rsidR="009C22DD" w:rsidRPr="009C22DD">
        <w:rPr>
          <w:rFonts w:cs="Times New Roman"/>
          <w:sz w:val="23"/>
          <w:szCs w:val="23"/>
          <w:lang w:val="fr-FR"/>
        </w:rPr>
        <w:t xml:space="preserve">CJUE, 4e ch., 5 avr. 2017, nos C-217/15, Massimo </w:t>
      </w:r>
      <w:proofErr w:type="spellStart"/>
      <w:r w:rsidR="009C22DD" w:rsidRPr="009C22DD">
        <w:rPr>
          <w:rFonts w:cs="Times New Roman"/>
          <w:sz w:val="23"/>
          <w:szCs w:val="23"/>
          <w:lang w:val="fr-FR"/>
        </w:rPr>
        <w:t>Orsi</w:t>
      </w:r>
      <w:proofErr w:type="spellEnd"/>
      <w:r w:rsidR="009C22DD" w:rsidRPr="009C22DD">
        <w:rPr>
          <w:rFonts w:cs="Times New Roman"/>
          <w:sz w:val="23"/>
          <w:szCs w:val="23"/>
          <w:lang w:val="fr-FR"/>
        </w:rPr>
        <w:t xml:space="preserve"> et C-350/15, Luciano </w:t>
      </w:r>
      <w:proofErr w:type="spellStart"/>
      <w:r w:rsidR="009C22DD" w:rsidRPr="009C22DD">
        <w:rPr>
          <w:rFonts w:cs="Times New Roman"/>
          <w:sz w:val="23"/>
          <w:szCs w:val="23"/>
          <w:lang w:val="fr-FR"/>
        </w:rPr>
        <w:t>Baldetti</w:t>
      </w:r>
      <w:proofErr w:type="spellEnd"/>
      <w:r w:rsidR="009C22DD">
        <w:rPr>
          <w:rFonts w:cs="Times New Roman"/>
          <w:sz w:val="23"/>
          <w:szCs w:val="23"/>
          <w:lang w:val="fr-FR"/>
        </w:rPr>
        <w:t xml:space="preserve"> », </w:t>
      </w:r>
      <w:r w:rsidR="00A0033B" w:rsidRPr="00A0033B">
        <w:rPr>
          <w:rFonts w:cs="Times New Roman"/>
          <w:sz w:val="23"/>
          <w:szCs w:val="23"/>
          <w:lang w:val="fr-FR"/>
        </w:rPr>
        <w:t>Chronique de jurisprudence des juridictions supranationales en matière de droits de l’Homme (juillet 2016 – juin 2017)</w:t>
      </w:r>
      <w:r w:rsidR="00A0033B">
        <w:rPr>
          <w:rFonts w:cs="Times New Roman"/>
          <w:sz w:val="23"/>
          <w:szCs w:val="23"/>
          <w:lang w:val="fr-FR"/>
        </w:rPr>
        <w:t xml:space="preserve">, </w:t>
      </w:r>
      <w:proofErr w:type="spellStart"/>
      <w:r w:rsidR="00A0033B" w:rsidRPr="00E97C97">
        <w:rPr>
          <w:rFonts w:cs="Times New Roman"/>
          <w:sz w:val="23"/>
          <w:szCs w:val="23"/>
          <w:lang w:val="fr-FR"/>
        </w:rPr>
        <w:t>J.ANDRIANTSIMBAZOVINA</w:t>
      </w:r>
      <w:proofErr w:type="spellEnd"/>
      <w:r w:rsidR="00A0033B" w:rsidRPr="00E97C97">
        <w:rPr>
          <w:rFonts w:cs="Times New Roman"/>
          <w:sz w:val="23"/>
          <w:szCs w:val="23"/>
          <w:lang w:val="fr-FR"/>
        </w:rPr>
        <w:t xml:space="preserve"> (</w:t>
      </w:r>
      <w:proofErr w:type="spellStart"/>
      <w:r w:rsidR="00A0033B" w:rsidRPr="00E97C97">
        <w:rPr>
          <w:rFonts w:cs="Times New Roman"/>
          <w:sz w:val="23"/>
          <w:szCs w:val="23"/>
          <w:lang w:val="fr-FR"/>
        </w:rPr>
        <w:t>dir</w:t>
      </w:r>
      <w:proofErr w:type="spellEnd"/>
      <w:r w:rsidR="00A0033B" w:rsidRPr="00E97C97">
        <w:rPr>
          <w:rFonts w:cs="Times New Roman"/>
          <w:sz w:val="23"/>
          <w:szCs w:val="23"/>
          <w:lang w:val="fr-FR"/>
        </w:rPr>
        <w:t xml:space="preserve">.), </w:t>
      </w:r>
      <w:r w:rsidR="00A0033B" w:rsidRPr="00E97C97">
        <w:rPr>
          <w:rFonts w:cs="Times New Roman"/>
          <w:i/>
          <w:iCs/>
          <w:sz w:val="23"/>
          <w:szCs w:val="23"/>
          <w:lang w:val="fr-FR"/>
        </w:rPr>
        <w:t>Les Petites Affiches</w:t>
      </w:r>
      <w:r w:rsidR="00A0033B" w:rsidRPr="00E97C97">
        <w:rPr>
          <w:rFonts w:cs="Times New Roman"/>
          <w:sz w:val="23"/>
          <w:szCs w:val="23"/>
          <w:lang w:val="fr-FR"/>
        </w:rPr>
        <w:t>, Lextenso Editions, n°1</w:t>
      </w:r>
      <w:r w:rsidR="00F41E84">
        <w:rPr>
          <w:rFonts w:cs="Times New Roman"/>
          <w:sz w:val="23"/>
          <w:szCs w:val="23"/>
          <w:lang w:val="fr-FR"/>
        </w:rPr>
        <w:t>76</w:t>
      </w:r>
      <w:r w:rsidR="00A0033B" w:rsidRPr="00E97C97">
        <w:rPr>
          <w:rFonts w:cs="Times New Roman"/>
          <w:sz w:val="23"/>
          <w:szCs w:val="23"/>
          <w:lang w:val="fr-FR"/>
        </w:rPr>
        <w:t>, 201</w:t>
      </w:r>
      <w:r w:rsidR="00F41E84">
        <w:rPr>
          <w:rFonts w:cs="Times New Roman"/>
          <w:sz w:val="23"/>
          <w:szCs w:val="23"/>
          <w:lang w:val="fr-FR"/>
        </w:rPr>
        <w:t>8</w:t>
      </w:r>
    </w:p>
    <w:p w14:paraId="1B916EEA" w14:textId="207BCCF4" w:rsidR="00D33F1E" w:rsidRDefault="00E97C97" w:rsidP="00883EC1">
      <w:pPr>
        <w:pStyle w:val="Standard"/>
        <w:numPr>
          <w:ilvl w:val="0"/>
          <w:numId w:val="24"/>
        </w:numPr>
        <w:spacing w:after="240" w:line="276" w:lineRule="auto"/>
        <w:jc w:val="both"/>
        <w:rPr>
          <w:rFonts w:cs="Times New Roman"/>
          <w:sz w:val="23"/>
          <w:szCs w:val="23"/>
          <w:lang w:val="fr-FR"/>
        </w:rPr>
      </w:pPr>
      <w:r w:rsidRPr="00E97C97">
        <w:rPr>
          <w:rFonts w:cs="Times New Roman"/>
          <w:sz w:val="23"/>
          <w:szCs w:val="23"/>
          <w:lang w:val="fr-FR"/>
        </w:rPr>
        <w:t>« La protection des droits fondamentaux aux delà de toute prudence</w:t>
      </w:r>
      <w:r w:rsidR="00224CD2">
        <w:rPr>
          <w:rFonts w:cs="Times New Roman"/>
          <w:sz w:val="23"/>
          <w:szCs w:val="23"/>
          <w:lang w:val="fr-FR"/>
        </w:rPr>
        <w:t xml:space="preserve"> </w:t>
      </w:r>
      <w:r w:rsidR="005775DA">
        <w:rPr>
          <w:rFonts w:cs="Times New Roman"/>
          <w:sz w:val="23"/>
          <w:szCs w:val="23"/>
          <w:lang w:val="fr-FR"/>
        </w:rPr>
        <w:t xml:space="preserve">– CIADH, </w:t>
      </w:r>
      <w:r w:rsidR="005775DA">
        <w:rPr>
          <w:rFonts w:cs="Times New Roman"/>
          <w:i/>
          <w:iCs/>
          <w:sz w:val="23"/>
          <w:szCs w:val="23"/>
          <w:lang w:val="fr-FR"/>
        </w:rPr>
        <w:t>Duque c. Colombie</w:t>
      </w:r>
      <w:r w:rsidR="005775DA">
        <w:rPr>
          <w:rFonts w:cs="Times New Roman"/>
          <w:sz w:val="23"/>
          <w:szCs w:val="23"/>
          <w:lang w:val="fr-FR"/>
        </w:rPr>
        <w:t xml:space="preserve">, </w:t>
      </w:r>
      <w:r w:rsidR="00552C73">
        <w:rPr>
          <w:rFonts w:cs="Times New Roman"/>
          <w:sz w:val="23"/>
          <w:szCs w:val="23"/>
          <w:lang w:val="fr-FR"/>
        </w:rPr>
        <w:t>exceptions préliminaires, fond, réparations et frais, 26 fév. 2016, Série C., n°</w:t>
      </w:r>
      <w:r w:rsidR="00683355">
        <w:rPr>
          <w:rFonts w:cs="Times New Roman"/>
          <w:sz w:val="23"/>
          <w:szCs w:val="23"/>
          <w:lang w:val="fr-FR"/>
        </w:rPr>
        <w:t>310</w:t>
      </w:r>
      <w:r w:rsidRPr="00E97C97">
        <w:rPr>
          <w:rFonts w:cs="Times New Roman"/>
          <w:sz w:val="23"/>
          <w:szCs w:val="23"/>
          <w:lang w:val="fr-FR"/>
        </w:rPr>
        <w:t xml:space="preserve"> », Chronique de jurisprudence des cours supranationales en matières de droits de l’Homme (Janvier 2015 – juin 2016), </w:t>
      </w:r>
      <w:proofErr w:type="spellStart"/>
      <w:r w:rsidRPr="00E97C97">
        <w:rPr>
          <w:rFonts w:cs="Times New Roman"/>
          <w:sz w:val="23"/>
          <w:szCs w:val="23"/>
          <w:lang w:val="fr-FR"/>
        </w:rPr>
        <w:t>J.ANDRIANTSIMBAZOVINA</w:t>
      </w:r>
      <w:proofErr w:type="spellEnd"/>
      <w:r w:rsidRPr="00E97C97">
        <w:rPr>
          <w:rFonts w:cs="Times New Roman"/>
          <w:sz w:val="23"/>
          <w:szCs w:val="23"/>
          <w:lang w:val="fr-FR"/>
        </w:rPr>
        <w:t xml:space="preserve"> (</w:t>
      </w:r>
      <w:proofErr w:type="spellStart"/>
      <w:r w:rsidRPr="00E97C97">
        <w:rPr>
          <w:rFonts w:cs="Times New Roman"/>
          <w:sz w:val="23"/>
          <w:szCs w:val="23"/>
          <w:lang w:val="fr-FR"/>
        </w:rPr>
        <w:t>dir</w:t>
      </w:r>
      <w:proofErr w:type="spellEnd"/>
      <w:r w:rsidRPr="00E97C97">
        <w:rPr>
          <w:rFonts w:cs="Times New Roman"/>
          <w:sz w:val="23"/>
          <w:szCs w:val="23"/>
          <w:lang w:val="fr-FR"/>
        </w:rPr>
        <w:t xml:space="preserve">.), </w:t>
      </w:r>
      <w:r w:rsidRPr="00E97C97">
        <w:rPr>
          <w:rFonts w:cs="Times New Roman"/>
          <w:i/>
          <w:iCs/>
          <w:sz w:val="23"/>
          <w:szCs w:val="23"/>
          <w:lang w:val="fr-FR"/>
        </w:rPr>
        <w:t>Les Petites Affiches</w:t>
      </w:r>
      <w:r w:rsidRPr="00E97C97">
        <w:rPr>
          <w:rFonts w:cs="Times New Roman"/>
          <w:sz w:val="23"/>
          <w:szCs w:val="23"/>
          <w:lang w:val="fr-FR"/>
        </w:rPr>
        <w:t>, Lextenso Editions, n°146, 2017</w:t>
      </w:r>
    </w:p>
    <w:p w14:paraId="48725EB1" w14:textId="2EB6B57A" w:rsidR="00EF1768" w:rsidRPr="00EF1768" w:rsidRDefault="00EF1768" w:rsidP="00364445">
      <w:pPr>
        <w:pStyle w:val="Standard"/>
        <w:numPr>
          <w:ilvl w:val="0"/>
          <w:numId w:val="24"/>
        </w:numPr>
        <w:spacing w:after="240" w:line="276" w:lineRule="auto"/>
        <w:jc w:val="both"/>
        <w:rPr>
          <w:rFonts w:cs="Times New Roman"/>
          <w:sz w:val="23"/>
          <w:szCs w:val="23"/>
          <w:lang w:val="fr-FR"/>
        </w:rPr>
      </w:pPr>
      <w:r w:rsidRPr="00EF1768">
        <w:rPr>
          <w:rFonts w:cs="Times New Roman"/>
          <w:sz w:val="23"/>
          <w:szCs w:val="23"/>
          <w:lang w:val="fr-FR"/>
        </w:rPr>
        <w:t xml:space="preserve">« Comptes rendus », </w:t>
      </w:r>
      <w:r w:rsidRPr="00EF1768">
        <w:rPr>
          <w:rFonts w:cs="Times New Roman"/>
          <w:i/>
          <w:iCs/>
          <w:sz w:val="23"/>
          <w:szCs w:val="23"/>
          <w:lang w:val="fr-FR"/>
        </w:rPr>
        <w:t>Cycle de conférences : Les mariages forcés et le droit</w:t>
      </w:r>
      <w:r w:rsidRPr="00EF1768">
        <w:rPr>
          <w:rFonts w:cs="Times New Roman"/>
          <w:sz w:val="23"/>
          <w:szCs w:val="23"/>
          <w:lang w:val="fr-FR"/>
        </w:rPr>
        <w:t xml:space="preserve">, V. </w:t>
      </w:r>
      <w:proofErr w:type="spellStart"/>
      <w:r w:rsidR="00B21A81">
        <w:rPr>
          <w:rFonts w:cs="Times New Roman"/>
          <w:sz w:val="23"/>
          <w:szCs w:val="23"/>
          <w:lang w:val="fr-FR"/>
        </w:rPr>
        <w:t>NDIOR</w:t>
      </w:r>
      <w:proofErr w:type="spellEnd"/>
      <w:r w:rsidRPr="00EF1768">
        <w:rPr>
          <w:rFonts w:cs="Times New Roman"/>
          <w:sz w:val="23"/>
          <w:szCs w:val="23"/>
          <w:lang w:val="fr-FR"/>
        </w:rPr>
        <w:t xml:space="preserve"> (</w:t>
      </w:r>
      <w:proofErr w:type="spellStart"/>
      <w:r w:rsidRPr="00EF1768">
        <w:rPr>
          <w:rFonts w:cs="Times New Roman"/>
          <w:sz w:val="23"/>
          <w:szCs w:val="23"/>
          <w:lang w:val="fr-FR"/>
        </w:rPr>
        <w:t>dir</w:t>
      </w:r>
      <w:proofErr w:type="spellEnd"/>
      <w:r w:rsidRPr="00EF1768">
        <w:rPr>
          <w:rFonts w:cs="Times New Roman"/>
          <w:sz w:val="23"/>
          <w:szCs w:val="23"/>
          <w:lang w:val="fr-FR"/>
        </w:rPr>
        <w:t xml:space="preserve">.), Université Toulouse 1 Capitole, 2017, </w:t>
      </w:r>
      <w:hyperlink r:id="rId11" w:history="1">
        <w:r w:rsidRPr="00EF1768">
          <w:rPr>
            <w:rStyle w:val="Lienhypertexte"/>
            <w:rFonts w:cs="Times New Roman"/>
            <w:sz w:val="23"/>
            <w:szCs w:val="23"/>
            <w:lang w:val="fr-FR"/>
          </w:rPr>
          <w:t>disponible</w:t>
        </w:r>
        <w:r>
          <w:rPr>
            <w:rStyle w:val="Lienhypertexte"/>
            <w:rFonts w:cs="Times New Roman"/>
            <w:sz w:val="23"/>
            <w:szCs w:val="23"/>
            <w:lang w:val="fr-FR"/>
          </w:rPr>
          <w:t>s</w:t>
        </w:r>
        <w:r w:rsidRPr="00EF1768">
          <w:rPr>
            <w:rStyle w:val="Lienhypertexte"/>
            <w:rFonts w:cs="Times New Roman"/>
            <w:sz w:val="23"/>
            <w:szCs w:val="23"/>
            <w:lang w:val="fr-FR"/>
          </w:rPr>
          <w:t xml:space="preserve"> sur le site internet de l’IRDEIC</w:t>
        </w:r>
      </w:hyperlink>
    </w:p>
    <w:p w14:paraId="24ADA68C" w14:textId="49CF810C" w:rsidR="000E6C15" w:rsidRPr="0087781E" w:rsidRDefault="005D4B36" w:rsidP="0087781E">
      <w:pPr>
        <w:pStyle w:val="Standard"/>
        <w:spacing w:after="240"/>
        <w:jc w:val="center"/>
        <w:rPr>
          <w:rFonts w:cs="Times New Roman"/>
          <w:b/>
          <w:bCs/>
          <w:u w:val="single"/>
          <w:lang w:val="fr-FR"/>
        </w:rPr>
      </w:pPr>
      <w:r>
        <w:rPr>
          <w:rFonts w:cs="Times New Roman"/>
          <w:b/>
          <w:bCs/>
          <w:u w:val="single"/>
          <w:lang w:val="fr-FR"/>
        </w:rPr>
        <w:t>Communications présentées lors de manifestations scientifiques</w:t>
      </w:r>
      <w:r w:rsidR="003232CF" w:rsidRPr="0087781E">
        <w:rPr>
          <w:rFonts w:cs="Times New Roman"/>
          <w:sz w:val="23"/>
          <w:szCs w:val="23"/>
          <w:lang w:val="fr-FR"/>
        </w:rPr>
        <w:t xml:space="preserve"> </w:t>
      </w:r>
    </w:p>
    <w:p w14:paraId="79B61831" w14:textId="5240B103" w:rsidR="004A7D1D" w:rsidRDefault="00347698" w:rsidP="00883EC1">
      <w:pPr>
        <w:pStyle w:val="Paragraphedeliste"/>
        <w:numPr>
          <w:ilvl w:val="0"/>
          <w:numId w:val="21"/>
        </w:numPr>
        <w:spacing w:after="240" w:line="276" w:lineRule="auto"/>
        <w:jc w:val="both"/>
        <w:rPr>
          <w:rFonts w:cs="Times New Roman"/>
          <w:sz w:val="23"/>
          <w:szCs w:val="23"/>
          <w:lang w:val="fr-FR"/>
        </w:rPr>
      </w:pPr>
      <w:r>
        <w:rPr>
          <w:rFonts w:cs="Times New Roman"/>
          <w:sz w:val="23"/>
          <w:szCs w:val="23"/>
          <w:lang w:val="fr-FR"/>
        </w:rPr>
        <w:t>« </w:t>
      </w:r>
      <w:r w:rsidR="00FB29CC" w:rsidRPr="003210CB">
        <w:rPr>
          <w:rFonts w:cs="Times New Roman"/>
          <w:sz w:val="23"/>
          <w:szCs w:val="23"/>
          <w:lang w:val="fr-FR"/>
        </w:rPr>
        <w:t>L'audit des juridictions internationales : état des lieux</w:t>
      </w:r>
      <w:r>
        <w:rPr>
          <w:rFonts w:cs="Times New Roman"/>
          <w:sz w:val="23"/>
          <w:szCs w:val="23"/>
          <w:lang w:val="fr-FR"/>
        </w:rPr>
        <w:t> »</w:t>
      </w:r>
      <w:r w:rsidR="00FB29CC" w:rsidRPr="003210CB">
        <w:rPr>
          <w:rFonts w:cs="Times New Roman"/>
          <w:sz w:val="23"/>
          <w:szCs w:val="23"/>
          <w:lang w:val="fr-FR"/>
        </w:rPr>
        <w:t>, Rapport présenté par les membres de l'Association des doctorants et docteurs de l'IRDEIC</w:t>
      </w:r>
      <w:r>
        <w:rPr>
          <w:rFonts w:cs="Times New Roman"/>
          <w:sz w:val="23"/>
          <w:szCs w:val="23"/>
          <w:lang w:val="fr-FR"/>
        </w:rPr>
        <w:t> :</w:t>
      </w:r>
      <w:r w:rsidR="00FB29CC" w:rsidRPr="003210CB">
        <w:rPr>
          <w:rFonts w:cs="Times New Roman"/>
          <w:sz w:val="23"/>
          <w:szCs w:val="23"/>
          <w:lang w:val="fr-FR"/>
        </w:rPr>
        <w:t xml:space="preserve"> Maéva </w:t>
      </w:r>
      <w:proofErr w:type="spellStart"/>
      <w:r w:rsidR="00FB29CC" w:rsidRPr="003210CB">
        <w:rPr>
          <w:rFonts w:cs="Times New Roman"/>
          <w:sz w:val="23"/>
          <w:szCs w:val="23"/>
          <w:lang w:val="fr-FR"/>
        </w:rPr>
        <w:t>Despaux</w:t>
      </w:r>
      <w:proofErr w:type="spellEnd"/>
      <w:r w:rsidR="00FB29CC" w:rsidRPr="003210CB">
        <w:rPr>
          <w:rFonts w:cs="Times New Roman"/>
          <w:sz w:val="23"/>
          <w:szCs w:val="23"/>
          <w:lang w:val="fr-FR"/>
        </w:rPr>
        <w:t xml:space="preserve">, Pierre Durand, Thomas Manrique et </w:t>
      </w:r>
      <w:r w:rsidR="00252C50" w:rsidRPr="003210CB">
        <w:rPr>
          <w:rFonts w:cs="Times New Roman"/>
          <w:sz w:val="23"/>
          <w:szCs w:val="23"/>
          <w:lang w:val="fr-FR"/>
        </w:rPr>
        <w:t>Wenceslas</w:t>
      </w:r>
      <w:r w:rsidR="00FB29CC" w:rsidRPr="003210CB">
        <w:rPr>
          <w:rFonts w:cs="Times New Roman"/>
          <w:sz w:val="23"/>
          <w:szCs w:val="23"/>
          <w:lang w:val="fr-FR"/>
        </w:rPr>
        <w:t xml:space="preserve"> Monzala, </w:t>
      </w:r>
      <w:r w:rsidR="00FB29CC" w:rsidRPr="00FB29CC">
        <w:rPr>
          <w:rFonts w:cs="Times New Roman"/>
          <w:i/>
          <w:iCs/>
          <w:sz w:val="23"/>
          <w:szCs w:val="23"/>
          <w:lang w:val="fr-FR"/>
        </w:rPr>
        <w:t>Le recours aux mécanismes d'audit au sein des institutions internationales</w:t>
      </w:r>
      <w:r w:rsidR="00FB29CC" w:rsidRPr="003210CB">
        <w:rPr>
          <w:rFonts w:cs="Times New Roman"/>
          <w:sz w:val="23"/>
          <w:szCs w:val="23"/>
          <w:lang w:val="fr-FR"/>
        </w:rPr>
        <w:t>, IRDEIC, ILA/ADI, UT1, 13 octobre 2017</w:t>
      </w:r>
    </w:p>
    <w:p w14:paraId="06DCE1C8" w14:textId="16D39789" w:rsidR="00EF1768" w:rsidRPr="00EF1768" w:rsidRDefault="004A7D1D" w:rsidP="000848FC">
      <w:pPr>
        <w:pStyle w:val="Paragraphedeliste"/>
        <w:numPr>
          <w:ilvl w:val="0"/>
          <w:numId w:val="21"/>
        </w:numPr>
        <w:spacing w:after="300" w:line="276" w:lineRule="auto"/>
        <w:jc w:val="both"/>
        <w:rPr>
          <w:rFonts w:cs="Times New Roman"/>
          <w:sz w:val="23"/>
          <w:szCs w:val="23"/>
          <w:lang w:val="fr-FR"/>
        </w:rPr>
      </w:pPr>
      <w:r w:rsidRPr="006838AA">
        <w:rPr>
          <w:rFonts w:cs="Times New Roman"/>
          <w:sz w:val="23"/>
          <w:szCs w:val="23"/>
          <w:lang w:val="fr-FR"/>
        </w:rPr>
        <w:t xml:space="preserve">« Réflexions sur la création judiciaire et le dialogue des juges : les références croisées entre la Cour européenne des droits de l'homme et la Cour interaméricaine des droits de l'homme », </w:t>
      </w:r>
      <w:r w:rsidRPr="006838AA">
        <w:rPr>
          <w:rFonts w:cs="Times New Roman"/>
          <w:i/>
          <w:iCs/>
          <w:sz w:val="23"/>
          <w:szCs w:val="23"/>
          <w:lang w:val="fr-FR"/>
        </w:rPr>
        <w:t>Ateliers doctoraux de l'</w:t>
      </w:r>
      <w:r w:rsidR="00A40A24" w:rsidRPr="006838AA">
        <w:rPr>
          <w:rFonts w:cs="Times New Roman"/>
          <w:i/>
          <w:iCs/>
          <w:sz w:val="23"/>
          <w:szCs w:val="23"/>
          <w:lang w:val="fr-FR"/>
        </w:rPr>
        <w:t>École</w:t>
      </w:r>
      <w:r w:rsidRPr="006838AA">
        <w:rPr>
          <w:rFonts w:cs="Times New Roman"/>
          <w:i/>
          <w:iCs/>
          <w:sz w:val="23"/>
          <w:szCs w:val="23"/>
          <w:lang w:val="fr-FR"/>
        </w:rPr>
        <w:t xml:space="preserve"> européenne de droit</w:t>
      </w:r>
      <w:r w:rsidRPr="006838AA">
        <w:rPr>
          <w:rFonts w:cs="Times New Roman"/>
          <w:sz w:val="23"/>
          <w:szCs w:val="23"/>
          <w:lang w:val="fr-FR"/>
        </w:rPr>
        <w:t xml:space="preserve">, </w:t>
      </w:r>
      <w:proofErr w:type="spellStart"/>
      <w:r w:rsidRPr="006838AA">
        <w:rPr>
          <w:rFonts w:cs="Times New Roman"/>
          <w:sz w:val="23"/>
          <w:szCs w:val="23"/>
          <w:lang w:val="fr-FR"/>
        </w:rPr>
        <w:t>Universidad</w:t>
      </w:r>
      <w:proofErr w:type="spellEnd"/>
      <w:r w:rsidRPr="006838AA">
        <w:rPr>
          <w:rFonts w:cs="Times New Roman"/>
          <w:sz w:val="23"/>
          <w:szCs w:val="23"/>
          <w:lang w:val="fr-FR"/>
        </w:rPr>
        <w:t xml:space="preserve"> </w:t>
      </w:r>
      <w:proofErr w:type="spellStart"/>
      <w:r w:rsidRPr="006838AA">
        <w:rPr>
          <w:rFonts w:cs="Times New Roman"/>
          <w:sz w:val="23"/>
          <w:szCs w:val="23"/>
          <w:lang w:val="fr-FR"/>
        </w:rPr>
        <w:t>Autonoma</w:t>
      </w:r>
      <w:proofErr w:type="spellEnd"/>
      <w:r w:rsidRPr="006838AA">
        <w:rPr>
          <w:rFonts w:cs="Times New Roman"/>
          <w:sz w:val="23"/>
          <w:szCs w:val="23"/>
          <w:lang w:val="fr-FR"/>
        </w:rPr>
        <w:t xml:space="preserve"> de Barcelona, 6 et 7 juillet 2017</w:t>
      </w:r>
    </w:p>
    <w:p w14:paraId="186BF6D8" w14:textId="6B22945C" w:rsidR="00445C8D" w:rsidRDefault="005C4F33" w:rsidP="00364445">
      <w:pPr>
        <w:spacing w:after="12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4F33">
        <w:rPr>
          <w:rFonts w:ascii="Times New Roman" w:hAnsi="Times New Roman" w:cs="Times New Roman"/>
          <w:b/>
          <w:bCs/>
          <w:sz w:val="24"/>
          <w:szCs w:val="24"/>
          <w:u w:val="single"/>
        </w:rPr>
        <w:t>Participation à des rencontres et ateliers</w:t>
      </w:r>
    </w:p>
    <w:p w14:paraId="036D3399" w14:textId="6F751D54" w:rsidR="0087781E" w:rsidRPr="0087781E" w:rsidRDefault="007974DC" w:rsidP="00364445">
      <w:pPr>
        <w:pStyle w:val="Standard"/>
        <w:numPr>
          <w:ilvl w:val="0"/>
          <w:numId w:val="21"/>
        </w:numPr>
        <w:spacing w:after="120" w:line="276" w:lineRule="auto"/>
        <w:jc w:val="both"/>
        <w:rPr>
          <w:rFonts w:cs="Times New Roman"/>
          <w:spacing w:val="-4"/>
          <w:lang w:val="fr-FR"/>
        </w:rPr>
      </w:pPr>
      <w:r>
        <w:rPr>
          <w:rFonts w:cs="Times New Roman"/>
          <w:spacing w:val="-4"/>
          <w:lang w:val="fr-FR"/>
        </w:rPr>
        <w:t xml:space="preserve">Discussion sur la base de l’ouvrage </w:t>
      </w:r>
      <w:r w:rsidR="0087781E">
        <w:rPr>
          <w:rFonts w:cs="Times New Roman"/>
          <w:spacing w:val="-4"/>
          <w:lang w:val="fr-FR"/>
        </w:rPr>
        <w:t xml:space="preserve">« La CEDH et le droit de la famille », Discutant dans </w:t>
      </w:r>
      <w:r w:rsidR="00BF5B52">
        <w:rPr>
          <w:rFonts w:cs="Times New Roman"/>
          <w:spacing w:val="-4"/>
          <w:lang w:val="fr-FR"/>
        </w:rPr>
        <w:t>une</w:t>
      </w:r>
      <w:r w:rsidR="000F13FE">
        <w:rPr>
          <w:rFonts w:cs="Times New Roman"/>
          <w:spacing w:val="-4"/>
          <w:lang w:val="fr-FR"/>
        </w:rPr>
        <w:t xml:space="preserve"> conférence</w:t>
      </w:r>
      <w:r w:rsidR="00BF5B52">
        <w:rPr>
          <w:rFonts w:cs="Times New Roman"/>
          <w:spacing w:val="-4"/>
          <w:lang w:val="fr-FR"/>
        </w:rPr>
        <w:t xml:space="preserve"> </w:t>
      </w:r>
      <w:r w:rsidR="00393E9B">
        <w:rPr>
          <w:rFonts w:cs="Times New Roman"/>
          <w:spacing w:val="-4"/>
          <w:lang w:val="fr-FR"/>
        </w:rPr>
        <w:t>à la suite d’une présent</w:t>
      </w:r>
      <w:r w:rsidR="00FF7276">
        <w:rPr>
          <w:rFonts w:cs="Times New Roman"/>
          <w:spacing w:val="-4"/>
          <w:lang w:val="fr-FR"/>
        </w:rPr>
        <w:t>ation d</w:t>
      </w:r>
      <w:r w:rsidR="0087781E">
        <w:rPr>
          <w:rFonts w:cs="Times New Roman"/>
          <w:spacing w:val="-4"/>
          <w:lang w:val="fr-FR"/>
        </w:rPr>
        <w:t>es professeurs J.</w:t>
      </w:r>
      <w:r w:rsidR="00F1366C">
        <w:rPr>
          <w:rFonts w:cs="Times New Roman"/>
          <w:spacing w:val="-4"/>
          <w:lang w:val="fr-FR"/>
        </w:rPr>
        <w:t>-R. BINET et A. GOUËZEL, Université Toulouse 1 Capitole, 1</w:t>
      </w:r>
      <w:r w:rsidR="00F1366C" w:rsidRPr="00F1366C">
        <w:rPr>
          <w:rFonts w:cs="Times New Roman"/>
          <w:spacing w:val="-4"/>
          <w:vertAlign w:val="superscript"/>
          <w:lang w:val="fr-FR"/>
        </w:rPr>
        <w:t>er</w:t>
      </w:r>
      <w:r w:rsidR="00F1366C">
        <w:rPr>
          <w:rFonts w:cs="Times New Roman"/>
          <w:spacing w:val="-4"/>
          <w:lang w:val="fr-FR"/>
        </w:rPr>
        <w:t xml:space="preserve"> juin 2021</w:t>
      </w:r>
    </w:p>
    <w:p w14:paraId="14987FDB" w14:textId="3BCC46F3" w:rsidR="00AC1121" w:rsidRPr="00AC1121" w:rsidRDefault="00445C8D" w:rsidP="00AC1121">
      <w:pPr>
        <w:pStyle w:val="Standard"/>
        <w:numPr>
          <w:ilvl w:val="0"/>
          <w:numId w:val="21"/>
        </w:numPr>
        <w:spacing w:after="300" w:line="276" w:lineRule="auto"/>
        <w:jc w:val="both"/>
        <w:rPr>
          <w:rFonts w:cs="Times New Roman"/>
          <w:spacing w:val="-4"/>
          <w:lang w:val="fr-FR"/>
        </w:rPr>
      </w:pPr>
      <w:r w:rsidRPr="000848FC">
        <w:rPr>
          <w:rFonts w:cs="Times New Roman"/>
          <w:spacing w:val="-4"/>
          <w:sz w:val="23"/>
          <w:szCs w:val="23"/>
          <w:lang w:val="fr-FR"/>
        </w:rPr>
        <w:t>Intervention sur la « Protection nationale et régionale des droits relatifs à la sexualité en Amérique », dans le Master 2 Civilisations Cultures et Sociétés dans les Amériques, IPEAT, UTJ2, 10 octobre 2017</w:t>
      </w:r>
    </w:p>
    <w:p w14:paraId="1DE6A091" w14:textId="77777777" w:rsidR="00AA5CC8" w:rsidRDefault="00AA5CC8" w:rsidP="00BC67A7">
      <w:pPr>
        <w:pStyle w:val="Standard"/>
        <w:spacing w:after="240"/>
        <w:jc w:val="center"/>
        <w:rPr>
          <w:rFonts w:cs="Times New Roman"/>
          <w:b/>
          <w:bCs/>
          <w:u w:val="single"/>
          <w:lang w:val="fr-FR"/>
        </w:rPr>
      </w:pPr>
    </w:p>
    <w:p w14:paraId="2C1E88DF" w14:textId="32A2781C" w:rsidR="00D33F1E" w:rsidRDefault="00BC67A7" w:rsidP="00BC67A7">
      <w:pPr>
        <w:pStyle w:val="Standard"/>
        <w:spacing w:after="240"/>
        <w:jc w:val="center"/>
        <w:rPr>
          <w:rFonts w:cs="Times New Roman"/>
          <w:b/>
          <w:bCs/>
          <w:u w:val="single"/>
          <w:lang w:val="fr-FR"/>
        </w:rPr>
      </w:pPr>
      <w:r w:rsidRPr="00BE7B55">
        <w:rPr>
          <w:rFonts w:cs="Times New Roman"/>
          <w:b/>
          <w:bCs/>
          <w:u w:val="single"/>
          <w:lang w:val="fr-FR"/>
        </w:rPr>
        <w:lastRenderedPageBreak/>
        <w:t>Média et vulgarisation</w:t>
      </w:r>
    </w:p>
    <w:p w14:paraId="3D585399" w14:textId="264AD059" w:rsidR="00B2533E" w:rsidRPr="00B2350A" w:rsidRDefault="00E3654D" w:rsidP="00B2350A">
      <w:pPr>
        <w:pStyle w:val="Standard"/>
        <w:numPr>
          <w:ilvl w:val="0"/>
          <w:numId w:val="23"/>
        </w:numPr>
        <w:spacing w:after="120"/>
        <w:jc w:val="both"/>
        <w:rPr>
          <w:rFonts w:cs="Times New Roman"/>
          <w:sz w:val="23"/>
          <w:szCs w:val="23"/>
          <w:lang w:val="fr-FR"/>
        </w:rPr>
      </w:pPr>
      <w:r w:rsidRPr="00E3654D">
        <w:rPr>
          <w:rFonts w:cs="Times New Roman"/>
          <w:b/>
          <w:bCs/>
          <w:sz w:val="23"/>
          <w:szCs w:val="23"/>
          <w:lang w:val="fr-FR"/>
        </w:rPr>
        <w:t>Intervention</w:t>
      </w:r>
      <w:r>
        <w:rPr>
          <w:rFonts w:cs="Times New Roman"/>
          <w:sz w:val="23"/>
          <w:szCs w:val="23"/>
          <w:lang w:val="fr-FR"/>
        </w:rPr>
        <w:t> :</w:t>
      </w:r>
    </w:p>
    <w:p w14:paraId="5A0F4F7B" w14:textId="2D6E6430" w:rsidR="006630D0" w:rsidRDefault="00CB644F" w:rsidP="00AA5CC8">
      <w:pPr>
        <w:pStyle w:val="Standard"/>
        <w:spacing w:after="60" w:line="276" w:lineRule="auto"/>
        <w:ind w:left="720"/>
        <w:jc w:val="both"/>
        <w:rPr>
          <w:rFonts w:cs="Times New Roman"/>
          <w:sz w:val="23"/>
          <w:szCs w:val="23"/>
          <w:lang w:val="fr-FR"/>
        </w:rPr>
      </w:pPr>
      <w:r>
        <w:rPr>
          <w:rFonts w:cs="Times New Roman"/>
          <w:sz w:val="23"/>
          <w:szCs w:val="23"/>
          <w:lang w:val="fr-FR"/>
        </w:rPr>
        <w:t>« Zones européennes toxiques LGBTIQ</w:t>
      </w:r>
      <w:r w:rsidR="00707888">
        <w:rPr>
          <w:rFonts w:cs="Times New Roman"/>
          <w:sz w:val="23"/>
          <w:szCs w:val="23"/>
          <w:lang w:val="fr-FR"/>
        </w:rPr>
        <w:t xml:space="preserve">+ », Table ronde autour des zones LGBT-free en Pologne, </w:t>
      </w:r>
      <w:r w:rsidR="00E20D53">
        <w:rPr>
          <w:rFonts w:cs="Times New Roman"/>
          <w:sz w:val="23"/>
          <w:szCs w:val="23"/>
          <w:lang w:val="fr-FR"/>
        </w:rPr>
        <w:t xml:space="preserve"> </w:t>
      </w:r>
      <w:r w:rsidR="00E20D53" w:rsidRPr="00E20D53">
        <w:rPr>
          <w:rFonts w:cs="Times New Roman"/>
          <w:sz w:val="23"/>
          <w:szCs w:val="23"/>
          <w:lang w:val="fr-FR"/>
        </w:rPr>
        <w:t>Pulse of Europe Toulouse et Pride Toulouse</w:t>
      </w:r>
      <w:r w:rsidR="00366E3D">
        <w:rPr>
          <w:rFonts w:cs="Times New Roman"/>
          <w:sz w:val="23"/>
          <w:szCs w:val="23"/>
          <w:lang w:val="fr-FR"/>
        </w:rPr>
        <w:t>, 2 juin 2021</w:t>
      </w:r>
    </w:p>
    <w:p w14:paraId="3433AB5D" w14:textId="3E97A12F" w:rsidR="00E3654D" w:rsidRDefault="00E807AE" w:rsidP="00364445">
      <w:pPr>
        <w:pStyle w:val="Standard"/>
        <w:spacing w:after="120" w:line="276" w:lineRule="auto"/>
        <w:ind w:left="720"/>
        <w:jc w:val="both"/>
        <w:rPr>
          <w:rFonts w:cs="Times New Roman"/>
          <w:sz w:val="23"/>
          <w:szCs w:val="23"/>
          <w:lang w:val="fr-FR"/>
        </w:rPr>
      </w:pPr>
      <w:r>
        <w:rPr>
          <w:rFonts w:cs="Times New Roman"/>
          <w:sz w:val="23"/>
          <w:szCs w:val="23"/>
          <w:lang w:val="fr-FR"/>
        </w:rPr>
        <w:t>« </w:t>
      </w:r>
      <w:r w:rsidRPr="00E807AE">
        <w:rPr>
          <w:rFonts w:cs="Times New Roman"/>
          <w:sz w:val="23"/>
          <w:szCs w:val="23"/>
          <w:lang w:val="fr-FR"/>
        </w:rPr>
        <w:t xml:space="preserve">El </w:t>
      </w:r>
      <w:proofErr w:type="spellStart"/>
      <w:r w:rsidRPr="00E807AE">
        <w:rPr>
          <w:rFonts w:cs="Times New Roman"/>
          <w:sz w:val="23"/>
          <w:szCs w:val="23"/>
          <w:lang w:val="fr-FR"/>
        </w:rPr>
        <w:t>despertar</w:t>
      </w:r>
      <w:proofErr w:type="spellEnd"/>
      <w:r w:rsidRPr="00E807AE">
        <w:rPr>
          <w:rFonts w:cs="Times New Roman"/>
          <w:sz w:val="23"/>
          <w:szCs w:val="23"/>
          <w:lang w:val="fr-FR"/>
        </w:rPr>
        <w:t xml:space="preserve"> de </w:t>
      </w:r>
      <w:r>
        <w:rPr>
          <w:rFonts w:cs="Times New Roman"/>
          <w:sz w:val="23"/>
          <w:szCs w:val="23"/>
          <w:lang w:val="fr-FR"/>
        </w:rPr>
        <w:t>C</w:t>
      </w:r>
      <w:r w:rsidRPr="00E807AE">
        <w:rPr>
          <w:rFonts w:cs="Times New Roman"/>
          <w:sz w:val="23"/>
          <w:szCs w:val="23"/>
          <w:lang w:val="fr-FR"/>
        </w:rPr>
        <w:t xml:space="preserve">hile/ le réveil du </w:t>
      </w:r>
      <w:r>
        <w:rPr>
          <w:rFonts w:cs="Times New Roman"/>
          <w:sz w:val="23"/>
          <w:szCs w:val="23"/>
          <w:lang w:val="fr-FR"/>
        </w:rPr>
        <w:t>C</w:t>
      </w:r>
      <w:r w:rsidRPr="00E807AE">
        <w:rPr>
          <w:rFonts w:cs="Times New Roman"/>
          <w:sz w:val="23"/>
          <w:szCs w:val="23"/>
          <w:lang w:val="fr-FR"/>
        </w:rPr>
        <w:t>hili</w:t>
      </w:r>
      <w:r>
        <w:rPr>
          <w:rFonts w:cs="Times New Roman"/>
          <w:sz w:val="23"/>
          <w:szCs w:val="23"/>
          <w:lang w:val="fr-FR"/>
        </w:rPr>
        <w:t> »</w:t>
      </w:r>
      <w:r w:rsidRPr="00E807AE">
        <w:rPr>
          <w:rFonts w:cs="Times New Roman"/>
          <w:sz w:val="23"/>
          <w:szCs w:val="23"/>
          <w:lang w:val="fr-FR"/>
        </w:rPr>
        <w:t>, Échange autour de l'actualité politique, sociale et des droits de l'Homme au Chili</w:t>
      </w:r>
      <w:r w:rsidR="007779D3">
        <w:rPr>
          <w:rFonts w:cs="Times New Roman"/>
          <w:sz w:val="23"/>
          <w:szCs w:val="23"/>
          <w:lang w:val="fr-FR"/>
        </w:rPr>
        <w:t xml:space="preserve">, </w:t>
      </w:r>
      <w:r w:rsidR="00A466B1">
        <w:rPr>
          <w:rFonts w:cs="Times New Roman"/>
          <w:sz w:val="23"/>
          <w:szCs w:val="23"/>
          <w:lang w:val="fr-FR"/>
        </w:rPr>
        <w:t>avec l’Association Chili, culture, solidarité</w:t>
      </w:r>
      <w:r w:rsidR="00D236B0">
        <w:rPr>
          <w:rFonts w:cs="Times New Roman"/>
          <w:sz w:val="23"/>
          <w:szCs w:val="23"/>
          <w:lang w:val="fr-FR"/>
        </w:rPr>
        <w:t xml:space="preserve">, </w:t>
      </w:r>
      <w:r w:rsidR="00D236B0" w:rsidRPr="00D236B0">
        <w:rPr>
          <w:rFonts w:cs="Times New Roman"/>
          <w:sz w:val="23"/>
          <w:szCs w:val="23"/>
          <w:lang w:val="fr-FR"/>
        </w:rPr>
        <w:t>Librairie Café Culturel Le Chameau Sauvage</w:t>
      </w:r>
      <w:r w:rsidR="00D236B0">
        <w:rPr>
          <w:rFonts w:cs="Times New Roman"/>
          <w:sz w:val="23"/>
          <w:szCs w:val="23"/>
          <w:lang w:val="fr-FR"/>
        </w:rPr>
        <w:t>, Toulouse, 17 janvier 2020</w:t>
      </w:r>
    </w:p>
    <w:p w14:paraId="7C0FC37C" w14:textId="052F094A" w:rsidR="002E2BB4" w:rsidRDefault="00851BC3" w:rsidP="002E2BB4">
      <w:pPr>
        <w:pStyle w:val="Standard"/>
        <w:numPr>
          <w:ilvl w:val="0"/>
          <w:numId w:val="23"/>
        </w:numPr>
        <w:spacing w:after="120"/>
        <w:jc w:val="both"/>
        <w:rPr>
          <w:rFonts w:cs="Times New Roman"/>
          <w:sz w:val="23"/>
          <w:szCs w:val="23"/>
          <w:lang w:val="fr-FR"/>
        </w:rPr>
      </w:pPr>
      <w:r w:rsidRPr="00E3654D">
        <w:rPr>
          <w:rFonts w:cs="Times New Roman"/>
          <w:b/>
          <w:bCs/>
          <w:sz w:val="23"/>
          <w:szCs w:val="23"/>
          <w:lang w:val="fr-FR"/>
        </w:rPr>
        <w:t>Radio</w:t>
      </w:r>
      <w:r w:rsidR="00E3654D">
        <w:rPr>
          <w:rFonts w:cs="Times New Roman"/>
          <w:b/>
          <w:bCs/>
          <w:sz w:val="23"/>
          <w:szCs w:val="23"/>
          <w:lang w:val="fr-FR"/>
        </w:rPr>
        <w:t> :</w:t>
      </w:r>
    </w:p>
    <w:p w14:paraId="55066078" w14:textId="70428A60" w:rsidR="00265118" w:rsidRPr="00265118" w:rsidRDefault="00265118" w:rsidP="00AA5CC8">
      <w:pPr>
        <w:pStyle w:val="Standard"/>
        <w:spacing w:after="60"/>
        <w:ind w:left="720"/>
        <w:jc w:val="both"/>
        <w:rPr>
          <w:rFonts w:cs="Times New Roman"/>
          <w:sz w:val="23"/>
          <w:szCs w:val="23"/>
          <w:lang w:val="fr-FR"/>
        </w:rPr>
      </w:pPr>
      <w:r w:rsidRPr="00644BE7">
        <w:rPr>
          <w:rFonts w:cs="Times New Roman"/>
          <w:sz w:val="23"/>
          <w:szCs w:val="23"/>
          <w:lang w:val="fr-FR"/>
        </w:rPr>
        <w:t xml:space="preserve">Esprit Occitanie, émission </w:t>
      </w:r>
      <w:proofErr w:type="spellStart"/>
      <w:r w:rsidRPr="00644BE7">
        <w:rPr>
          <w:rFonts w:cs="Times New Roman"/>
          <w:sz w:val="23"/>
          <w:szCs w:val="23"/>
          <w:lang w:val="fr-FR"/>
        </w:rPr>
        <w:t>Ventanas</w:t>
      </w:r>
      <w:proofErr w:type="spellEnd"/>
      <w:r w:rsidRPr="00644BE7">
        <w:rPr>
          <w:rFonts w:cs="Times New Roman"/>
          <w:sz w:val="23"/>
          <w:szCs w:val="23"/>
          <w:lang w:val="fr-FR"/>
        </w:rPr>
        <w:t xml:space="preserve"> </w:t>
      </w:r>
      <w:proofErr w:type="spellStart"/>
      <w:r w:rsidRPr="00644BE7">
        <w:rPr>
          <w:rFonts w:cs="Times New Roman"/>
          <w:sz w:val="23"/>
          <w:szCs w:val="23"/>
          <w:lang w:val="fr-FR"/>
        </w:rPr>
        <w:t>abiertas</w:t>
      </w:r>
      <w:proofErr w:type="spellEnd"/>
      <w:r w:rsidRPr="00644BE7">
        <w:rPr>
          <w:rFonts w:cs="Times New Roman"/>
          <w:sz w:val="23"/>
          <w:szCs w:val="23"/>
          <w:lang w:val="fr-FR"/>
        </w:rPr>
        <w:t xml:space="preserve"> </w:t>
      </w:r>
      <w:proofErr w:type="spellStart"/>
      <w:r w:rsidRPr="00644BE7">
        <w:rPr>
          <w:rFonts w:cs="Times New Roman"/>
          <w:sz w:val="23"/>
          <w:szCs w:val="23"/>
          <w:lang w:val="fr-FR"/>
        </w:rPr>
        <w:t>desde</w:t>
      </w:r>
      <w:proofErr w:type="spellEnd"/>
      <w:r w:rsidRPr="00644BE7">
        <w:rPr>
          <w:rFonts w:cs="Times New Roman"/>
          <w:sz w:val="23"/>
          <w:szCs w:val="23"/>
          <w:lang w:val="fr-FR"/>
        </w:rPr>
        <w:t xml:space="preserve"> Chile, « </w:t>
      </w:r>
      <w:r>
        <w:rPr>
          <w:rFonts w:cs="Times New Roman"/>
          <w:sz w:val="23"/>
          <w:szCs w:val="23"/>
          <w:lang w:val="fr-FR"/>
        </w:rPr>
        <w:t>Élection présidentielle au Chili », 16</w:t>
      </w:r>
      <w:r w:rsidR="00417967">
        <w:rPr>
          <w:rFonts w:cs="Times New Roman"/>
          <w:sz w:val="23"/>
          <w:szCs w:val="23"/>
          <w:lang w:val="fr-FR"/>
        </w:rPr>
        <w:t> </w:t>
      </w:r>
      <w:r>
        <w:rPr>
          <w:rFonts w:cs="Times New Roman"/>
          <w:sz w:val="23"/>
          <w:szCs w:val="23"/>
          <w:lang w:val="fr-FR"/>
        </w:rPr>
        <w:t>janvier 2022</w:t>
      </w:r>
    </w:p>
    <w:p w14:paraId="788416D9" w14:textId="2392E275" w:rsidR="002E2BB4" w:rsidRPr="00644BE7" w:rsidRDefault="002E2BB4" w:rsidP="00AA5CC8">
      <w:pPr>
        <w:pStyle w:val="Standard"/>
        <w:spacing w:after="60"/>
        <w:ind w:left="720"/>
        <w:jc w:val="both"/>
        <w:rPr>
          <w:rFonts w:cs="Times New Roman"/>
          <w:sz w:val="23"/>
          <w:szCs w:val="23"/>
          <w:lang w:val="fr-FR"/>
        </w:rPr>
      </w:pPr>
      <w:r w:rsidRPr="00644BE7">
        <w:rPr>
          <w:rFonts w:cs="Times New Roman"/>
          <w:sz w:val="23"/>
          <w:szCs w:val="23"/>
          <w:lang w:val="fr-FR"/>
        </w:rPr>
        <w:t xml:space="preserve">Esprit Occitanie, émission </w:t>
      </w:r>
      <w:proofErr w:type="spellStart"/>
      <w:r w:rsidRPr="00644BE7">
        <w:rPr>
          <w:rFonts w:cs="Times New Roman"/>
          <w:sz w:val="23"/>
          <w:szCs w:val="23"/>
          <w:lang w:val="fr-FR"/>
        </w:rPr>
        <w:t>Ventanas</w:t>
      </w:r>
      <w:proofErr w:type="spellEnd"/>
      <w:r w:rsidRPr="00644BE7">
        <w:rPr>
          <w:rFonts w:cs="Times New Roman"/>
          <w:sz w:val="23"/>
          <w:szCs w:val="23"/>
          <w:lang w:val="fr-FR"/>
        </w:rPr>
        <w:t xml:space="preserve"> </w:t>
      </w:r>
      <w:proofErr w:type="spellStart"/>
      <w:r w:rsidRPr="00644BE7">
        <w:rPr>
          <w:rFonts w:cs="Times New Roman"/>
          <w:sz w:val="23"/>
          <w:szCs w:val="23"/>
          <w:lang w:val="fr-FR"/>
        </w:rPr>
        <w:t>abiertas</w:t>
      </w:r>
      <w:proofErr w:type="spellEnd"/>
      <w:r w:rsidRPr="00644BE7">
        <w:rPr>
          <w:rFonts w:cs="Times New Roman"/>
          <w:sz w:val="23"/>
          <w:szCs w:val="23"/>
          <w:lang w:val="fr-FR"/>
        </w:rPr>
        <w:t xml:space="preserve"> </w:t>
      </w:r>
      <w:proofErr w:type="spellStart"/>
      <w:r w:rsidRPr="00644BE7">
        <w:rPr>
          <w:rFonts w:cs="Times New Roman"/>
          <w:sz w:val="23"/>
          <w:szCs w:val="23"/>
          <w:lang w:val="fr-FR"/>
        </w:rPr>
        <w:t>desde</w:t>
      </w:r>
      <w:proofErr w:type="spellEnd"/>
      <w:r w:rsidRPr="00644BE7">
        <w:rPr>
          <w:rFonts w:cs="Times New Roman"/>
          <w:sz w:val="23"/>
          <w:szCs w:val="23"/>
          <w:lang w:val="fr-FR"/>
        </w:rPr>
        <w:t xml:space="preserve"> Chile, « Paz </w:t>
      </w:r>
      <w:r w:rsidR="00644BE7" w:rsidRPr="00644BE7">
        <w:rPr>
          <w:rFonts w:cs="Times New Roman"/>
          <w:sz w:val="23"/>
          <w:szCs w:val="23"/>
          <w:lang w:val="fr-FR"/>
        </w:rPr>
        <w:t xml:space="preserve">y </w:t>
      </w:r>
      <w:proofErr w:type="spellStart"/>
      <w:r w:rsidR="00644BE7" w:rsidRPr="00644BE7">
        <w:rPr>
          <w:rFonts w:cs="Times New Roman"/>
          <w:sz w:val="23"/>
          <w:szCs w:val="23"/>
          <w:lang w:val="fr-FR"/>
        </w:rPr>
        <w:t>libertad</w:t>
      </w:r>
      <w:proofErr w:type="spellEnd"/>
      <w:r w:rsidR="00644BE7" w:rsidRPr="00644BE7">
        <w:rPr>
          <w:rFonts w:cs="Times New Roman"/>
          <w:sz w:val="23"/>
          <w:szCs w:val="23"/>
          <w:lang w:val="fr-FR"/>
        </w:rPr>
        <w:t xml:space="preserve"> de </w:t>
      </w:r>
      <w:proofErr w:type="spellStart"/>
      <w:r w:rsidR="00644BE7" w:rsidRPr="00644BE7">
        <w:rPr>
          <w:rFonts w:cs="Times New Roman"/>
          <w:sz w:val="23"/>
          <w:szCs w:val="23"/>
          <w:lang w:val="fr-FR"/>
        </w:rPr>
        <w:t>expresión</w:t>
      </w:r>
      <w:proofErr w:type="spellEnd"/>
      <w:r w:rsidR="00644BE7" w:rsidRPr="00644BE7">
        <w:rPr>
          <w:rFonts w:cs="Times New Roman"/>
          <w:sz w:val="23"/>
          <w:szCs w:val="23"/>
          <w:lang w:val="fr-FR"/>
        </w:rPr>
        <w:t xml:space="preserve">, la Paix et la </w:t>
      </w:r>
      <w:r w:rsidR="00644BE7">
        <w:rPr>
          <w:rFonts w:cs="Times New Roman"/>
          <w:sz w:val="23"/>
          <w:szCs w:val="23"/>
          <w:lang w:val="fr-FR"/>
        </w:rPr>
        <w:t>liberté d’expression », 16 juin 2021</w:t>
      </w:r>
    </w:p>
    <w:p w14:paraId="502A91FB" w14:textId="5DE35D59" w:rsidR="00851BC3" w:rsidRDefault="00FD35EC" w:rsidP="00364445">
      <w:pPr>
        <w:pStyle w:val="Standard"/>
        <w:spacing w:after="120" w:line="276" w:lineRule="auto"/>
        <w:ind w:left="708"/>
        <w:jc w:val="both"/>
        <w:rPr>
          <w:rFonts w:cs="Times New Roman"/>
          <w:sz w:val="23"/>
          <w:szCs w:val="23"/>
          <w:lang w:val="fr-FR"/>
        </w:rPr>
      </w:pPr>
      <w:r w:rsidRPr="005103C9">
        <w:rPr>
          <w:rFonts w:cs="Times New Roman"/>
          <w:sz w:val="23"/>
          <w:szCs w:val="23"/>
          <w:lang w:val="fr-FR"/>
        </w:rPr>
        <w:t xml:space="preserve">Radio </w:t>
      </w:r>
      <w:proofErr w:type="spellStart"/>
      <w:r w:rsidR="004E7BF5" w:rsidRPr="005103C9">
        <w:rPr>
          <w:rFonts w:cs="Times New Roman"/>
          <w:sz w:val="23"/>
          <w:szCs w:val="23"/>
          <w:lang w:val="fr-FR"/>
        </w:rPr>
        <w:t>Occitania</w:t>
      </w:r>
      <w:proofErr w:type="spellEnd"/>
      <w:r w:rsidR="004E7BF5" w:rsidRPr="005103C9">
        <w:rPr>
          <w:rFonts w:cs="Times New Roman"/>
          <w:sz w:val="23"/>
          <w:szCs w:val="23"/>
          <w:lang w:val="fr-FR"/>
        </w:rPr>
        <w:t xml:space="preserve">, émission </w:t>
      </w:r>
      <w:proofErr w:type="spellStart"/>
      <w:r w:rsidR="003757F5">
        <w:rPr>
          <w:rFonts w:cs="Times New Roman"/>
          <w:sz w:val="23"/>
          <w:szCs w:val="23"/>
          <w:lang w:val="fr-FR"/>
        </w:rPr>
        <w:t>V</w:t>
      </w:r>
      <w:r w:rsidR="004E7BF5" w:rsidRPr="005103C9">
        <w:rPr>
          <w:rFonts w:cs="Times New Roman"/>
          <w:sz w:val="23"/>
          <w:szCs w:val="23"/>
          <w:lang w:val="fr-FR"/>
        </w:rPr>
        <w:t>entanas</w:t>
      </w:r>
      <w:proofErr w:type="spellEnd"/>
      <w:r w:rsidR="004E7BF5" w:rsidRPr="005103C9">
        <w:rPr>
          <w:rFonts w:cs="Times New Roman"/>
          <w:sz w:val="23"/>
          <w:szCs w:val="23"/>
          <w:lang w:val="fr-FR"/>
        </w:rPr>
        <w:t xml:space="preserve"> </w:t>
      </w:r>
      <w:proofErr w:type="spellStart"/>
      <w:r w:rsidR="004E7BF5" w:rsidRPr="005103C9">
        <w:rPr>
          <w:rFonts w:cs="Times New Roman"/>
          <w:sz w:val="23"/>
          <w:szCs w:val="23"/>
          <w:lang w:val="fr-FR"/>
        </w:rPr>
        <w:t>abiertas</w:t>
      </w:r>
      <w:proofErr w:type="spellEnd"/>
      <w:r w:rsidR="004E7BF5" w:rsidRPr="005103C9">
        <w:rPr>
          <w:rFonts w:cs="Times New Roman"/>
          <w:sz w:val="23"/>
          <w:szCs w:val="23"/>
          <w:lang w:val="fr-FR"/>
        </w:rPr>
        <w:t xml:space="preserve"> </w:t>
      </w:r>
      <w:proofErr w:type="spellStart"/>
      <w:r w:rsidR="004E7BF5" w:rsidRPr="005103C9">
        <w:rPr>
          <w:rFonts w:cs="Times New Roman"/>
          <w:sz w:val="23"/>
          <w:szCs w:val="23"/>
          <w:lang w:val="fr-FR"/>
        </w:rPr>
        <w:t>desde</w:t>
      </w:r>
      <w:proofErr w:type="spellEnd"/>
      <w:r w:rsidR="004E7BF5" w:rsidRPr="005103C9">
        <w:rPr>
          <w:rFonts w:cs="Times New Roman"/>
          <w:sz w:val="23"/>
          <w:szCs w:val="23"/>
          <w:lang w:val="fr-FR"/>
        </w:rPr>
        <w:t xml:space="preserve"> Chile, </w:t>
      </w:r>
      <w:r w:rsidR="005103C9" w:rsidRPr="005103C9">
        <w:rPr>
          <w:rFonts w:cs="Times New Roman"/>
          <w:sz w:val="23"/>
          <w:szCs w:val="23"/>
          <w:lang w:val="fr-FR"/>
        </w:rPr>
        <w:t>« </w:t>
      </w:r>
      <w:proofErr w:type="spellStart"/>
      <w:r w:rsidR="005103C9" w:rsidRPr="005103C9">
        <w:rPr>
          <w:rFonts w:cs="Times New Roman"/>
          <w:sz w:val="23"/>
          <w:szCs w:val="23"/>
          <w:lang w:val="fr-FR"/>
        </w:rPr>
        <w:t>Hablemos</w:t>
      </w:r>
      <w:proofErr w:type="spellEnd"/>
      <w:r w:rsidR="005103C9" w:rsidRPr="005103C9">
        <w:rPr>
          <w:rFonts w:cs="Times New Roman"/>
          <w:sz w:val="23"/>
          <w:szCs w:val="23"/>
          <w:lang w:val="fr-FR"/>
        </w:rPr>
        <w:t xml:space="preserve"> de derechos </w:t>
      </w:r>
      <w:proofErr w:type="spellStart"/>
      <w:r w:rsidR="005103C9" w:rsidRPr="005103C9">
        <w:rPr>
          <w:rFonts w:cs="Times New Roman"/>
          <w:sz w:val="23"/>
          <w:szCs w:val="23"/>
          <w:lang w:val="fr-FR"/>
        </w:rPr>
        <w:t>humanos</w:t>
      </w:r>
      <w:proofErr w:type="spellEnd"/>
      <w:r w:rsidR="005103C9" w:rsidRPr="005103C9">
        <w:rPr>
          <w:rFonts w:cs="Times New Roman"/>
          <w:sz w:val="23"/>
          <w:szCs w:val="23"/>
          <w:lang w:val="fr-FR"/>
        </w:rPr>
        <w:t>, Parlons des droits de l’Homme</w:t>
      </w:r>
      <w:r w:rsidR="005103C9">
        <w:rPr>
          <w:rFonts w:cs="Times New Roman"/>
          <w:sz w:val="23"/>
          <w:szCs w:val="23"/>
          <w:lang w:val="fr-FR"/>
        </w:rPr>
        <w:t> »</w:t>
      </w:r>
      <w:r w:rsidR="000339DB">
        <w:rPr>
          <w:rFonts w:cs="Times New Roman"/>
          <w:sz w:val="23"/>
          <w:szCs w:val="23"/>
          <w:lang w:val="fr-FR"/>
        </w:rPr>
        <w:t>, 15 décembre 2019</w:t>
      </w:r>
    </w:p>
    <w:p w14:paraId="17A919DE" w14:textId="0A404773" w:rsidR="003757F5" w:rsidRDefault="003757F5" w:rsidP="003757F5">
      <w:pPr>
        <w:pStyle w:val="Standard"/>
        <w:numPr>
          <w:ilvl w:val="0"/>
          <w:numId w:val="23"/>
        </w:numPr>
        <w:spacing w:after="120"/>
        <w:jc w:val="both"/>
        <w:rPr>
          <w:rFonts w:cs="Times New Roman"/>
          <w:sz w:val="23"/>
          <w:szCs w:val="23"/>
          <w:lang w:val="fr-FR"/>
        </w:rPr>
      </w:pPr>
      <w:r>
        <w:rPr>
          <w:rFonts w:cs="Times New Roman"/>
          <w:b/>
          <w:bCs/>
          <w:sz w:val="23"/>
          <w:szCs w:val="23"/>
          <w:lang w:val="fr-FR"/>
        </w:rPr>
        <w:t>Podcast :</w:t>
      </w:r>
    </w:p>
    <w:p w14:paraId="34401098" w14:textId="225319BE" w:rsidR="00B2350A" w:rsidRPr="00A56273" w:rsidRDefault="00B2350A" w:rsidP="00364445">
      <w:pPr>
        <w:pStyle w:val="Standard"/>
        <w:spacing w:after="240" w:line="276" w:lineRule="auto"/>
        <w:ind w:left="708"/>
        <w:jc w:val="both"/>
        <w:rPr>
          <w:rFonts w:cs="Times New Roman"/>
          <w:sz w:val="23"/>
          <w:szCs w:val="23"/>
          <w:lang w:val="fr-FR"/>
        </w:rPr>
      </w:pPr>
      <w:proofErr w:type="spellStart"/>
      <w:r w:rsidRPr="00A56273">
        <w:rPr>
          <w:rFonts w:cs="Times New Roman"/>
          <w:sz w:val="23"/>
          <w:szCs w:val="23"/>
          <w:lang w:val="fr-FR"/>
        </w:rPr>
        <w:t>Ventanas</w:t>
      </w:r>
      <w:proofErr w:type="spellEnd"/>
      <w:r w:rsidRPr="00A56273">
        <w:rPr>
          <w:rFonts w:cs="Times New Roman"/>
          <w:sz w:val="23"/>
          <w:szCs w:val="23"/>
          <w:lang w:val="fr-FR"/>
        </w:rPr>
        <w:t xml:space="preserve"> </w:t>
      </w:r>
      <w:proofErr w:type="spellStart"/>
      <w:r w:rsidRPr="00A56273">
        <w:rPr>
          <w:rFonts w:cs="Times New Roman"/>
          <w:sz w:val="23"/>
          <w:szCs w:val="23"/>
          <w:lang w:val="fr-FR"/>
        </w:rPr>
        <w:t>abiertas</w:t>
      </w:r>
      <w:proofErr w:type="spellEnd"/>
      <w:r w:rsidRPr="00A56273">
        <w:rPr>
          <w:rFonts w:cs="Times New Roman"/>
          <w:sz w:val="23"/>
          <w:szCs w:val="23"/>
          <w:lang w:val="fr-FR"/>
        </w:rPr>
        <w:t xml:space="preserve"> </w:t>
      </w:r>
      <w:proofErr w:type="spellStart"/>
      <w:r w:rsidRPr="00A56273">
        <w:rPr>
          <w:rFonts w:cs="Times New Roman"/>
          <w:sz w:val="23"/>
          <w:szCs w:val="23"/>
          <w:lang w:val="fr-FR"/>
        </w:rPr>
        <w:t>desde</w:t>
      </w:r>
      <w:proofErr w:type="spellEnd"/>
      <w:r w:rsidRPr="00A56273">
        <w:rPr>
          <w:rFonts w:cs="Times New Roman"/>
          <w:sz w:val="23"/>
          <w:szCs w:val="23"/>
          <w:lang w:val="fr-FR"/>
        </w:rPr>
        <w:t xml:space="preserve"> Chile, </w:t>
      </w:r>
      <w:r w:rsidR="00A56273" w:rsidRPr="00A56273">
        <w:rPr>
          <w:rFonts w:cs="Times New Roman"/>
          <w:sz w:val="23"/>
          <w:szCs w:val="23"/>
          <w:lang w:val="fr-FR"/>
        </w:rPr>
        <w:t>épisode spécial</w:t>
      </w:r>
      <w:r w:rsidR="003757F5">
        <w:rPr>
          <w:rFonts w:cs="Times New Roman"/>
          <w:sz w:val="23"/>
          <w:szCs w:val="23"/>
          <w:lang w:val="fr-FR"/>
        </w:rPr>
        <w:t xml:space="preserve"> en français</w:t>
      </w:r>
      <w:r w:rsidR="00A56273" w:rsidRPr="00A56273">
        <w:rPr>
          <w:rFonts w:cs="Times New Roman"/>
          <w:sz w:val="23"/>
          <w:szCs w:val="23"/>
          <w:lang w:val="fr-FR"/>
        </w:rPr>
        <w:t xml:space="preserve"> sur le </w:t>
      </w:r>
      <w:r w:rsidR="00A56273">
        <w:rPr>
          <w:rFonts w:cs="Times New Roman"/>
          <w:sz w:val="23"/>
          <w:szCs w:val="23"/>
          <w:lang w:val="fr-FR"/>
        </w:rPr>
        <w:t>Référendum chilien du 25</w:t>
      </w:r>
      <w:r w:rsidR="00B41EE4">
        <w:rPr>
          <w:rFonts w:cs="Times New Roman"/>
          <w:sz w:val="23"/>
          <w:szCs w:val="23"/>
          <w:lang w:val="fr-FR"/>
        </w:rPr>
        <w:t> </w:t>
      </w:r>
      <w:r w:rsidR="00A56273">
        <w:rPr>
          <w:rFonts w:cs="Times New Roman"/>
          <w:sz w:val="23"/>
          <w:szCs w:val="23"/>
          <w:lang w:val="fr-FR"/>
        </w:rPr>
        <w:t>octobre</w:t>
      </w:r>
      <w:r w:rsidR="00B41EE4">
        <w:rPr>
          <w:rFonts w:cs="Times New Roman"/>
          <w:sz w:val="23"/>
          <w:szCs w:val="23"/>
          <w:lang w:val="fr-FR"/>
        </w:rPr>
        <w:t> </w:t>
      </w:r>
      <w:r w:rsidR="00A56273">
        <w:rPr>
          <w:rFonts w:cs="Times New Roman"/>
          <w:sz w:val="23"/>
          <w:szCs w:val="23"/>
          <w:lang w:val="fr-FR"/>
        </w:rPr>
        <w:t xml:space="preserve">2020, 24 octobre 2020, </w:t>
      </w:r>
      <w:hyperlink r:id="rId12" w:history="1">
        <w:r w:rsidR="00A56273" w:rsidRPr="00FC6DC5">
          <w:rPr>
            <w:rStyle w:val="Lienhypertexte"/>
            <w:rFonts w:cs="Times New Roman"/>
            <w:sz w:val="23"/>
            <w:szCs w:val="23"/>
            <w:lang w:val="fr-FR"/>
          </w:rPr>
          <w:t>disponible sur</w:t>
        </w:r>
        <w:r w:rsidR="00FC6DC5" w:rsidRPr="00FC6DC5">
          <w:rPr>
            <w:rStyle w:val="Lienhypertexte"/>
            <w:rFonts w:cs="Times New Roman"/>
            <w:sz w:val="23"/>
            <w:szCs w:val="23"/>
            <w:lang w:val="fr-FR"/>
          </w:rPr>
          <w:t xml:space="preserve"> internet</w:t>
        </w:r>
      </w:hyperlink>
    </w:p>
    <w:p w14:paraId="43EAA90E" w14:textId="2A758FC8" w:rsidR="00193A60" w:rsidRDefault="00193A60" w:rsidP="00364445">
      <w:pPr>
        <w:pStyle w:val="Standard"/>
        <w:spacing w:after="120"/>
        <w:jc w:val="center"/>
        <w:rPr>
          <w:rFonts w:cs="Times New Roman"/>
          <w:b/>
          <w:bCs/>
          <w:u w:val="single"/>
          <w:lang w:val="fr-FR"/>
        </w:rPr>
      </w:pPr>
      <w:r w:rsidRPr="00193A60">
        <w:rPr>
          <w:rFonts w:cs="Times New Roman"/>
          <w:b/>
          <w:bCs/>
          <w:u w:val="single"/>
          <w:lang w:val="fr-FR"/>
        </w:rPr>
        <w:t>Activités et responsabilités associatives</w:t>
      </w:r>
    </w:p>
    <w:p w14:paraId="09AABCED" w14:textId="7C7B3AA0" w:rsidR="0082485B" w:rsidRDefault="0082485B" w:rsidP="00F37D36">
      <w:pPr>
        <w:pStyle w:val="Standard"/>
        <w:numPr>
          <w:ilvl w:val="0"/>
          <w:numId w:val="21"/>
        </w:numPr>
        <w:spacing w:line="276" w:lineRule="auto"/>
        <w:jc w:val="both"/>
        <w:rPr>
          <w:rFonts w:cs="Times New Roman"/>
          <w:b/>
          <w:bCs/>
          <w:sz w:val="23"/>
          <w:szCs w:val="23"/>
          <w:lang w:val="fr-FR"/>
        </w:rPr>
      </w:pPr>
      <w:r>
        <w:rPr>
          <w:rFonts w:cs="Times New Roman"/>
          <w:b/>
          <w:bCs/>
          <w:sz w:val="23"/>
          <w:szCs w:val="23"/>
          <w:lang w:val="fr-FR"/>
        </w:rPr>
        <w:t>Conseil de la Faculté de Droit</w:t>
      </w:r>
      <w:r w:rsidR="00C96452">
        <w:rPr>
          <w:rFonts w:cs="Times New Roman"/>
          <w:b/>
          <w:bCs/>
          <w:sz w:val="23"/>
          <w:szCs w:val="23"/>
          <w:lang w:val="fr-FR"/>
        </w:rPr>
        <w:t xml:space="preserve"> – Université Toulouse 1 Capitole</w:t>
      </w:r>
    </w:p>
    <w:p w14:paraId="3CDEFD7A" w14:textId="48675770" w:rsidR="007562A6" w:rsidRPr="007562A6" w:rsidRDefault="007562A6" w:rsidP="00AD17AD">
      <w:pPr>
        <w:pStyle w:val="Standard"/>
        <w:spacing w:after="60" w:line="276" w:lineRule="auto"/>
        <w:ind w:left="720"/>
        <w:jc w:val="both"/>
        <w:rPr>
          <w:rFonts w:cs="Times New Roman"/>
          <w:sz w:val="23"/>
          <w:szCs w:val="23"/>
          <w:lang w:val="fr-FR"/>
        </w:rPr>
      </w:pPr>
      <w:r>
        <w:rPr>
          <w:rFonts w:cs="Times New Roman"/>
          <w:sz w:val="23"/>
          <w:szCs w:val="23"/>
          <w:lang w:val="fr-FR"/>
        </w:rPr>
        <w:t>Élu (1</w:t>
      </w:r>
      <w:r w:rsidRPr="007562A6">
        <w:rPr>
          <w:rFonts w:cs="Times New Roman"/>
          <w:sz w:val="23"/>
          <w:szCs w:val="23"/>
          <w:vertAlign w:val="superscript"/>
          <w:lang w:val="fr-FR"/>
        </w:rPr>
        <w:t>er</w:t>
      </w:r>
      <w:r>
        <w:rPr>
          <w:rFonts w:cs="Times New Roman"/>
          <w:sz w:val="23"/>
          <w:szCs w:val="23"/>
          <w:lang w:val="fr-FR"/>
        </w:rPr>
        <w:t xml:space="preserve"> mars 2022</w:t>
      </w:r>
      <w:r w:rsidR="00D8614D">
        <w:rPr>
          <w:rFonts w:cs="Times New Roman"/>
          <w:sz w:val="23"/>
          <w:szCs w:val="23"/>
          <w:lang w:val="fr-FR"/>
        </w:rPr>
        <w:t xml:space="preserve"> – 31 août 2022</w:t>
      </w:r>
      <w:r>
        <w:rPr>
          <w:rFonts w:cs="Times New Roman"/>
          <w:sz w:val="23"/>
          <w:szCs w:val="23"/>
          <w:lang w:val="fr-FR"/>
        </w:rPr>
        <w:t>)</w:t>
      </w:r>
    </w:p>
    <w:p w14:paraId="5062CCFD" w14:textId="5C0DEE52" w:rsidR="00AD17AD" w:rsidRDefault="00AD17AD" w:rsidP="00F37D36">
      <w:pPr>
        <w:pStyle w:val="Standard"/>
        <w:numPr>
          <w:ilvl w:val="0"/>
          <w:numId w:val="21"/>
        </w:numPr>
        <w:spacing w:line="276" w:lineRule="auto"/>
        <w:jc w:val="both"/>
        <w:rPr>
          <w:rFonts w:cs="Times New Roman"/>
          <w:b/>
          <w:bCs/>
          <w:spacing w:val="-4"/>
          <w:sz w:val="23"/>
          <w:szCs w:val="23"/>
          <w:lang w:val="fr-FR"/>
        </w:rPr>
      </w:pPr>
      <w:r>
        <w:rPr>
          <w:rFonts w:cs="Times New Roman"/>
          <w:b/>
          <w:bCs/>
          <w:spacing w:val="-4"/>
          <w:sz w:val="23"/>
          <w:szCs w:val="23"/>
          <w:lang w:val="fr-FR"/>
        </w:rPr>
        <w:t>Concours européen de plaidoirie René Cassin</w:t>
      </w:r>
    </w:p>
    <w:p w14:paraId="1D7CA266" w14:textId="59B5AF5F" w:rsidR="00AD17AD" w:rsidRPr="00AD17AD" w:rsidRDefault="00AD17AD" w:rsidP="00AD17AD">
      <w:pPr>
        <w:pStyle w:val="Standard"/>
        <w:spacing w:after="60" w:line="276" w:lineRule="auto"/>
        <w:ind w:left="720"/>
        <w:jc w:val="both"/>
        <w:rPr>
          <w:rFonts w:cs="Times New Roman"/>
          <w:spacing w:val="-4"/>
          <w:sz w:val="23"/>
          <w:szCs w:val="23"/>
          <w:lang w:val="fr-FR"/>
        </w:rPr>
      </w:pPr>
      <w:r>
        <w:rPr>
          <w:rFonts w:cs="Times New Roman"/>
          <w:spacing w:val="-4"/>
          <w:sz w:val="23"/>
          <w:szCs w:val="23"/>
          <w:lang w:val="fr-FR"/>
        </w:rPr>
        <w:t xml:space="preserve">Membre du jury des </w:t>
      </w:r>
      <w:r w:rsidR="009E4460">
        <w:rPr>
          <w:rFonts w:cs="Times New Roman"/>
          <w:spacing w:val="-4"/>
          <w:sz w:val="23"/>
          <w:szCs w:val="23"/>
          <w:lang w:val="fr-FR"/>
        </w:rPr>
        <w:t>demi-finales</w:t>
      </w:r>
      <w:r>
        <w:rPr>
          <w:rFonts w:cs="Times New Roman"/>
          <w:spacing w:val="-4"/>
          <w:sz w:val="23"/>
          <w:szCs w:val="23"/>
          <w:lang w:val="fr-FR"/>
        </w:rPr>
        <w:t xml:space="preserve"> depuis 2021</w:t>
      </w:r>
    </w:p>
    <w:p w14:paraId="5028D4FB" w14:textId="5ACB9D6A" w:rsidR="00CA51A6" w:rsidRPr="00611803" w:rsidRDefault="00CA51A6" w:rsidP="00F37D36">
      <w:pPr>
        <w:pStyle w:val="Standard"/>
        <w:numPr>
          <w:ilvl w:val="0"/>
          <w:numId w:val="21"/>
        </w:numPr>
        <w:spacing w:line="276" w:lineRule="auto"/>
        <w:jc w:val="both"/>
        <w:rPr>
          <w:rFonts w:cs="Times New Roman"/>
          <w:b/>
          <w:bCs/>
          <w:spacing w:val="-4"/>
          <w:sz w:val="23"/>
          <w:szCs w:val="23"/>
          <w:lang w:val="fr-FR"/>
        </w:rPr>
      </w:pPr>
      <w:r w:rsidRPr="00611803">
        <w:rPr>
          <w:rFonts w:cs="Times New Roman"/>
          <w:b/>
          <w:bCs/>
          <w:spacing w:val="-4"/>
          <w:sz w:val="23"/>
          <w:szCs w:val="23"/>
          <w:lang w:val="fr-FR"/>
        </w:rPr>
        <w:t>Association des Amis de la Fondation René Cassin</w:t>
      </w:r>
      <w:r w:rsidR="00611803" w:rsidRPr="00611803">
        <w:rPr>
          <w:rFonts w:cs="Times New Roman"/>
          <w:b/>
          <w:bCs/>
          <w:spacing w:val="-4"/>
          <w:sz w:val="23"/>
          <w:szCs w:val="23"/>
          <w:lang w:val="fr-FR"/>
        </w:rPr>
        <w:t xml:space="preserve"> – Institut International des Droits de l’Homme</w:t>
      </w:r>
    </w:p>
    <w:p w14:paraId="0EC83A8E" w14:textId="3353BF41" w:rsidR="00CA51A6" w:rsidRPr="00CA51A6" w:rsidRDefault="00CA51A6" w:rsidP="00AD17AD">
      <w:pPr>
        <w:pStyle w:val="Standard"/>
        <w:spacing w:after="60" w:line="276" w:lineRule="auto"/>
        <w:ind w:left="720"/>
        <w:jc w:val="both"/>
        <w:rPr>
          <w:rFonts w:cs="Times New Roman"/>
          <w:sz w:val="23"/>
          <w:szCs w:val="23"/>
          <w:lang w:val="fr-FR"/>
        </w:rPr>
      </w:pPr>
      <w:r w:rsidRPr="00CA51A6">
        <w:rPr>
          <w:rFonts w:cs="Times New Roman"/>
          <w:sz w:val="23"/>
          <w:szCs w:val="23"/>
          <w:lang w:val="fr-FR"/>
        </w:rPr>
        <w:t>Membre depuis 2019</w:t>
      </w:r>
    </w:p>
    <w:p w14:paraId="6163B0A0" w14:textId="7590D42E" w:rsidR="00971658" w:rsidRPr="00D75B84" w:rsidRDefault="00733789" w:rsidP="00F37D36">
      <w:pPr>
        <w:pStyle w:val="Standard"/>
        <w:numPr>
          <w:ilvl w:val="0"/>
          <w:numId w:val="21"/>
        </w:numPr>
        <w:spacing w:line="276" w:lineRule="auto"/>
        <w:jc w:val="both"/>
        <w:rPr>
          <w:rFonts w:cs="Times New Roman"/>
          <w:b/>
          <w:bCs/>
          <w:sz w:val="23"/>
          <w:szCs w:val="23"/>
          <w:lang w:val="fr-FR"/>
        </w:rPr>
      </w:pPr>
      <w:r w:rsidRPr="00D75B84">
        <w:rPr>
          <w:rFonts w:cs="Times New Roman"/>
          <w:b/>
          <w:bCs/>
          <w:sz w:val="23"/>
          <w:szCs w:val="23"/>
          <w:lang w:val="fr-FR"/>
        </w:rPr>
        <w:t>Association des doctorants et docteurs de l’IRDEIC</w:t>
      </w:r>
    </w:p>
    <w:p w14:paraId="57DB82B8" w14:textId="1CFA032A" w:rsidR="00733789" w:rsidRDefault="00733789" w:rsidP="00AD17AD">
      <w:pPr>
        <w:pStyle w:val="Standard"/>
        <w:spacing w:after="60"/>
        <w:ind w:firstLine="708"/>
        <w:jc w:val="both"/>
        <w:rPr>
          <w:rFonts w:cs="Times New Roman"/>
          <w:sz w:val="23"/>
          <w:szCs w:val="23"/>
          <w:lang w:val="fr-FR"/>
        </w:rPr>
      </w:pPr>
      <w:r>
        <w:rPr>
          <w:rFonts w:cs="Times New Roman"/>
          <w:sz w:val="23"/>
          <w:szCs w:val="23"/>
          <w:lang w:val="fr-FR"/>
        </w:rPr>
        <w:t>Fondateur (201</w:t>
      </w:r>
      <w:r w:rsidR="00E32B41">
        <w:rPr>
          <w:rFonts w:cs="Times New Roman"/>
          <w:sz w:val="23"/>
          <w:szCs w:val="23"/>
          <w:lang w:val="fr-FR"/>
        </w:rPr>
        <w:t>7), Président (2017-2020</w:t>
      </w:r>
      <w:r w:rsidR="00B84142">
        <w:rPr>
          <w:rFonts w:cs="Times New Roman"/>
          <w:sz w:val="23"/>
          <w:szCs w:val="23"/>
          <w:lang w:val="fr-FR"/>
        </w:rPr>
        <w:t> ; 2022</w:t>
      </w:r>
      <w:r w:rsidR="00E32B41">
        <w:rPr>
          <w:rFonts w:cs="Times New Roman"/>
          <w:sz w:val="23"/>
          <w:szCs w:val="23"/>
          <w:lang w:val="fr-FR"/>
        </w:rPr>
        <w:t>)</w:t>
      </w:r>
      <w:r w:rsidR="00E510ED">
        <w:rPr>
          <w:rFonts w:cs="Times New Roman"/>
          <w:sz w:val="23"/>
          <w:szCs w:val="23"/>
          <w:lang w:val="fr-FR"/>
        </w:rPr>
        <w:t xml:space="preserve">, Membre </w:t>
      </w:r>
      <w:r w:rsidR="00C80879">
        <w:rPr>
          <w:rFonts w:cs="Times New Roman"/>
          <w:sz w:val="23"/>
          <w:szCs w:val="23"/>
          <w:lang w:val="fr-FR"/>
        </w:rPr>
        <w:t>(2021)</w:t>
      </w:r>
    </w:p>
    <w:p w14:paraId="2C6E36C9" w14:textId="5DEACD8B" w:rsidR="00777101" w:rsidRPr="00383783" w:rsidRDefault="00E34615" w:rsidP="00883EC1">
      <w:pPr>
        <w:pStyle w:val="Standard"/>
        <w:numPr>
          <w:ilvl w:val="0"/>
          <w:numId w:val="21"/>
        </w:numPr>
        <w:spacing w:line="276" w:lineRule="auto"/>
        <w:jc w:val="both"/>
        <w:rPr>
          <w:rFonts w:cs="Times New Roman"/>
          <w:b/>
          <w:bCs/>
          <w:sz w:val="23"/>
          <w:szCs w:val="23"/>
          <w:lang w:val="fr-FR"/>
        </w:rPr>
      </w:pPr>
      <w:r w:rsidRPr="00383783">
        <w:rPr>
          <w:rFonts w:cs="Times New Roman"/>
          <w:b/>
          <w:bCs/>
          <w:sz w:val="23"/>
          <w:szCs w:val="23"/>
          <w:lang w:val="fr-FR"/>
        </w:rPr>
        <w:t xml:space="preserve">Institut de Recherche en Droit </w:t>
      </w:r>
      <w:r w:rsidR="00383783" w:rsidRPr="00383783">
        <w:rPr>
          <w:rFonts w:cs="Times New Roman"/>
          <w:b/>
          <w:bCs/>
          <w:sz w:val="23"/>
          <w:szCs w:val="23"/>
          <w:lang w:val="fr-FR"/>
        </w:rPr>
        <w:t>Européen, International et Comparé (IRDEIC)</w:t>
      </w:r>
    </w:p>
    <w:p w14:paraId="1B3897AF" w14:textId="4B97518D" w:rsidR="006838AA" w:rsidRPr="00EF1768" w:rsidRDefault="00383783" w:rsidP="00364445">
      <w:pPr>
        <w:pStyle w:val="Standard"/>
        <w:spacing w:after="240"/>
        <w:ind w:firstLine="708"/>
        <w:jc w:val="both"/>
        <w:rPr>
          <w:rFonts w:cs="Times New Roman"/>
          <w:sz w:val="23"/>
          <w:szCs w:val="23"/>
          <w:lang w:val="fr-FR"/>
        </w:rPr>
      </w:pPr>
      <w:r>
        <w:rPr>
          <w:rFonts w:cs="Times New Roman"/>
          <w:sz w:val="23"/>
          <w:szCs w:val="23"/>
          <w:lang w:val="fr-FR"/>
        </w:rPr>
        <w:t xml:space="preserve">Membre </w:t>
      </w:r>
      <w:r w:rsidR="00456D6E">
        <w:rPr>
          <w:rFonts w:cs="Times New Roman"/>
          <w:sz w:val="23"/>
          <w:szCs w:val="23"/>
          <w:lang w:val="fr-FR"/>
        </w:rPr>
        <w:t xml:space="preserve">de </w:t>
      </w:r>
      <w:r>
        <w:rPr>
          <w:rFonts w:cs="Times New Roman"/>
          <w:sz w:val="23"/>
          <w:szCs w:val="23"/>
          <w:lang w:val="fr-FR"/>
        </w:rPr>
        <w:t>2015</w:t>
      </w:r>
      <w:r w:rsidR="00456D6E">
        <w:rPr>
          <w:rFonts w:cs="Times New Roman"/>
          <w:sz w:val="23"/>
          <w:szCs w:val="23"/>
          <w:lang w:val="fr-FR"/>
        </w:rPr>
        <w:t xml:space="preserve"> à 2022 ; Membre associé à partir de 2022</w:t>
      </w:r>
    </w:p>
    <w:p w14:paraId="13CDF869" w14:textId="6CC2EB30" w:rsidR="00E75659" w:rsidRPr="00EF1768" w:rsidRDefault="0061002F" w:rsidP="00B2615E">
      <w:pPr>
        <w:pStyle w:val="Standard"/>
        <w:pBdr>
          <w:bottom w:val="single" w:sz="12" w:space="1" w:color="00000A"/>
        </w:pBdr>
        <w:shd w:val="clear" w:color="auto" w:fill="EEECE1"/>
        <w:spacing w:after="160"/>
        <w:rPr>
          <w:rFonts w:cs="Times New Roman"/>
          <w:b/>
          <w:color w:val="0070C0"/>
          <w:sz w:val="26"/>
          <w:szCs w:val="26"/>
          <w:lang w:val="fr-FR"/>
        </w:rPr>
      </w:pPr>
      <w:r w:rsidRPr="006838AA">
        <w:rPr>
          <w:rFonts w:cs="Times New Roman"/>
          <w:b/>
          <w:color w:val="0070C0"/>
          <w:position w:val="-16"/>
          <w:sz w:val="26"/>
          <w:szCs w:val="26"/>
          <w:lang w:val="fr-FR"/>
        </w:rPr>
        <w:t>Langues étrangères</w:t>
      </w:r>
    </w:p>
    <w:p w14:paraId="5FBF8020" w14:textId="77777777" w:rsidR="00E75659" w:rsidRPr="006838AA" w:rsidRDefault="000A4690" w:rsidP="00364445">
      <w:pPr>
        <w:pStyle w:val="Standard"/>
        <w:numPr>
          <w:ilvl w:val="0"/>
          <w:numId w:val="22"/>
        </w:numPr>
        <w:spacing w:after="60"/>
        <w:rPr>
          <w:rFonts w:cs="Times New Roman"/>
          <w:sz w:val="23"/>
          <w:szCs w:val="23"/>
          <w:lang w:val="fr-FR"/>
        </w:rPr>
      </w:pPr>
      <w:r w:rsidRPr="006838AA">
        <w:rPr>
          <w:rFonts w:cs="Times New Roman"/>
          <w:sz w:val="23"/>
          <w:szCs w:val="23"/>
          <w:lang w:val="fr-FR"/>
        </w:rPr>
        <w:t>Français : langue maternelle</w:t>
      </w:r>
    </w:p>
    <w:p w14:paraId="50A33D5E" w14:textId="77777777" w:rsidR="00E75659" w:rsidRPr="006838AA" w:rsidRDefault="000A4690" w:rsidP="00364445">
      <w:pPr>
        <w:pStyle w:val="Standard"/>
        <w:numPr>
          <w:ilvl w:val="0"/>
          <w:numId w:val="22"/>
        </w:numPr>
        <w:spacing w:after="60"/>
        <w:rPr>
          <w:rFonts w:cs="Times New Roman"/>
          <w:sz w:val="23"/>
          <w:szCs w:val="23"/>
          <w:lang w:val="fr-FR"/>
        </w:rPr>
      </w:pPr>
      <w:r w:rsidRPr="006838AA">
        <w:rPr>
          <w:rFonts w:cs="Times New Roman"/>
          <w:sz w:val="23"/>
          <w:szCs w:val="23"/>
          <w:lang w:val="fr-FR"/>
        </w:rPr>
        <w:t xml:space="preserve">Espagnol : </w:t>
      </w:r>
      <w:r w:rsidR="00BE23DF" w:rsidRPr="006838AA">
        <w:rPr>
          <w:rFonts w:cs="Times New Roman"/>
          <w:sz w:val="23"/>
          <w:szCs w:val="23"/>
          <w:lang w:val="fr-FR"/>
        </w:rPr>
        <w:t>Bilingue, (niveau C2,</w:t>
      </w:r>
      <w:r w:rsidRPr="006838AA">
        <w:rPr>
          <w:rFonts w:cs="Times New Roman"/>
          <w:sz w:val="23"/>
          <w:szCs w:val="23"/>
          <w:lang w:val="fr-FR"/>
        </w:rPr>
        <w:t xml:space="preserve"> diplôme délivré par l'Instituto Cervantes</w:t>
      </w:r>
      <w:r w:rsidR="00BE23DF" w:rsidRPr="006838AA">
        <w:rPr>
          <w:rFonts w:cs="Times New Roman"/>
          <w:sz w:val="23"/>
          <w:szCs w:val="23"/>
          <w:lang w:val="fr-FR"/>
        </w:rPr>
        <w:t>)</w:t>
      </w:r>
    </w:p>
    <w:p w14:paraId="21760EA6" w14:textId="1938CB07" w:rsidR="00971658" w:rsidRPr="002455FE" w:rsidRDefault="000A4690" w:rsidP="00364445">
      <w:pPr>
        <w:pStyle w:val="Standard"/>
        <w:numPr>
          <w:ilvl w:val="0"/>
          <w:numId w:val="22"/>
        </w:numPr>
        <w:spacing w:after="60"/>
        <w:rPr>
          <w:rFonts w:cs="Times New Roman"/>
          <w:lang w:val="fr-FR"/>
        </w:rPr>
      </w:pPr>
      <w:r w:rsidRPr="006838AA">
        <w:rPr>
          <w:rFonts w:cs="Times New Roman"/>
          <w:sz w:val="23"/>
          <w:szCs w:val="23"/>
          <w:lang w:val="fr-FR"/>
        </w:rPr>
        <w:t xml:space="preserve">Anglais : </w:t>
      </w:r>
      <w:r w:rsidR="004E2F62">
        <w:rPr>
          <w:rFonts w:cs="Times New Roman"/>
          <w:sz w:val="23"/>
          <w:szCs w:val="23"/>
          <w:lang w:val="fr-FR"/>
        </w:rPr>
        <w:t>B</w:t>
      </w:r>
      <w:r w:rsidR="00BE23DF" w:rsidRPr="006838AA">
        <w:rPr>
          <w:rFonts w:cs="Times New Roman"/>
          <w:sz w:val="23"/>
          <w:szCs w:val="23"/>
          <w:lang w:val="fr-FR"/>
        </w:rPr>
        <w:t>on niveau (lu, écrit, pa</w:t>
      </w:r>
      <w:r w:rsidR="006838AA" w:rsidRPr="006838AA">
        <w:rPr>
          <w:rFonts w:cs="Times New Roman"/>
          <w:sz w:val="23"/>
          <w:szCs w:val="23"/>
          <w:lang w:val="fr-FR"/>
        </w:rPr>
        <w:t>rlé), aptitudes professionnelles</w:t>
      </w:r>
    </w:p>
    <w:p w14:paraId="0BB71691" w14:textId="560D1865" w:rsidR="00CF36ED" w:rsidRPr="00C55029" w:rsidRDefault="002455FE" w:rsidP="00364445">
      <w:pPr>
        <w:pStyle w:val="Standard"/>
        <w:numPr>
          <w:ilvl w:val="0"/>
          <w:numId w:val="22"/>
        </w:numPr>
        <w:spacing w:after="240"/>
        <w:rPr>
          <w:rFonts w:cs="Times New Roman"/>
          <w:lang w:val="fr-FR"/>
        </w:rPr>
      </w:pPr>
      <w:r>
        <w:rPr>
          <w:rFonts w:cs="Times New Roman"/>
          <w:sz w:val="23"/>
          <w:szCs w:val="23"/>
          <w:lang w:val="fr-FR"/>
        </w:rPr>
        <w:t xml:space="preserve">Italien : </w:t>
      </w:r>
      <w:r w:rsidR="00CF36ED">
        <w:rPr>
          <w:rFonts w:cs="Times New Roman"/>
          <w:sz w:val="23"/>
          <w:szCs w:val="23"/>
          <w:lang w:val="fr-FR"/>
        </w:rPr>
        <w:t>Débutant</w:t>
      </w:r>
      <w:r w:rsidR="00AB1EA0">
        <w:rPr>
          <w:rFonts w:cs="Times New Roman"/>
          <w:sz w:val="23"/>
          <w:szCs w:val="23"/>
          <w:lang w:val="fr-FR"/>
        </w:rPr>
        <w:t xml:space="preserve"> (lecture, conversation)</w:t>
      </w:r>
    </w:p>
    <w:p w14:paraId="66B14784" w14:textId="17D02982" w:rsidR="00CF36ED" w:rsidRPr="00EF1768" w:rsidRDefault="00CF36ED" w:rsidP="00B2615E">
      <w:pPr>
        <w:pStyle w:val="Standard"/>
        <w:pBdr>
          <w:bottom w:val="single" w:sz="12" w:space="1" w:color="00000A"/>
        </w:pBdr>
        <w:shd w:val="clear" w:color="auto" w:fill="EEECE1"/>
        <w:spacing w:after="160"/>
        <w:rPr>
          <w:rFonts w:cs="Times New Roman"/>
          <w:b/>
          <w:color w:val="0070C0"/>
          <w:sz w:val="26"/>
          <w:szCs w:val="26"/>
          <w:lang w:val="fr-FR"/>
        </w:rPr>
      </w:pPr>
      <w:r w:rsidRPr="006838AA">
        <w:rPr>
          <w:rFonts w:cs="Times New Roman"/>
          <w:b/>
          <w:color w:val="0070C0"/>
          <w:position w:val="-16"/>
          <w:sz w:val="26"/>
          <w:szCs w:val="26"/>
          <w:lang w:val="fr-FR"/>
        </w:rPr>
        <w:t>L</w:t>
      </w:r>
      <w:r>
        <w:rPr>
          <w:rFonts w:cs="Times New Roman"/>
          <w:b/>
          <w:color w:val="0070C0"/>
          <w:position w:val="-16"/>
          <w:sz w:val="26"/>
          <w:szCs w:val="26"/>
          <w:lang w:val="fr-FR"/>
        </w:rPr>
        <w:t>oisirs</w:t>
      </w:r>
    </w:p>
    <w:p w14:paraId="3A6D0FF1" w14:textId="6B179B9A" w:rsidR="0036039B" w:rsidRPr="00323C33" w:rsidRDefault="00323C33" w:rsidP="00B2615E">
      <w:pPr>
        <w:pStyle w:val="Standard"/>
        <w:numPr>
          <w:ilvl w:val="0"/>
          <w:numId w:val="22"/>
        </w:numPr>
        <w:spacing w:after="60"/>
        <w:rPr>
          <w:rFonts w:cs="Times New Roman"/>
          <w:lang w:val="fr-FR"/>
        </w:rPr>
      </w:pPr>
      <w:r w:rsidRPr="00323C33">
        <w:rPr>
          <w:rFonts w:cs="Times New Roman"/>
          <w:sz w:val="23"/>
          <w:szCs w:val="23"/>
          <w:lang w:val="fr-FR"/>
        </w:rPr>
        <w:t xml:space="preserve">Sports : </w:t>
      </w:r>
      <w:r w:rsidR="0010557B" w:rsidRPr="00323C33">
        <w:rPr>
          <w:rFonts w:cs="Times New Roman"/>
          <w:sz w:val="23"/>
          <w:szCs w:val="23"/>
          <w:lang w:val="fr-FR"/>
        </w:rPr>
        <w:t>Arts Martiaux </w:t>
      </w:r>
      <w:r w:rsidRPr="00323C33">
        <w:rPr>
          <w:rFonts w:cs="Times New Roman"/>
          <w:sz w:val="23"/>
          <w:szCs w:val="23"/>
          <w:lang w:val="fr-FR"/>
        </w:rPr>
        <w:t>(</w:t>
      </w:r>
      <w:r w:rsidR="006D0E8F">
        <w:rPr>
          <w:rFonts w:cs="Times New Roman"/>
          <w:sz w:val="23"/>
          <w:szCs w:val="23"/>
          <w:lang w:val="fr-FR"/>
        </w:rPr>
        <w:t xml:space="preserve">Karaté ; </w:t>
      </w:r>
      <w:r w:rsidR="0036039B" w:rsidRPr="00323C33">
        <w:rPr>
          <w:rFonts w:cs="Times New Roman"/>
          <w:sz w:val="23"/>
          <w:szCs w:val="23"/>
          <w:lang w:val="fr-FR"/>
        </w:rPr>
        <w:t xml:space="preserve">Wing Chun </w:t>
      </w:r>
      <w:r w:rsidRPr="00323C33">
        <w:rPr>
          <w:rFonts w:cs="Times New Roman"/>
          <w:sz w:val="23"/>
          <w:szCs w:val="23"/>
          <w:lang w:val="fr-FR"/>
        </w:rPr>
        <w:t>[</w:t>
      </w:r>
      <w:r w:rsidR="0036039B" w:rsidRPr="00323C33">
        <w:rPr>
          <w:rFonts w:cs="Times New Roman"/>
          <w:sz w:val="23"/>
          <w:szCs w:val="23"/>
          <w:lang w:val="fr-FR"/>
        </w:rPr>
        <w:t>2 ans</w:t>
      </w:r>
      <w:r w:rsidRPr="00323C33">
        <w:rPr>
          <w:rFonts w:cs="Times New Roman"/>
          <w:sz w:val="23"/>
          <w:szCs w:val="23"/>
          <w:lang w:val="fr-FR"/>
        </w:rPr>
        <w:t>]</w:t>
      </w:r>
      <w:r w:rsidR="00C46960" w:rsidRPr="00323C33">
        <w:rPr>
          <w:rFonts w:cs="Times New Roman"/>
          <w:sz w:val="23"/>
          <w:szCs w:val="23"/>
          <w:lang w:val="fr-FR"/>
        </w:rPr>
        <w:t xml:space="preserve"> ; </w:t>
      </w:r>
      <w:r w:rsidR="0036039B" w:rsidRPr="00323C33">
        <w:rPr>
          <w:rFonts w:cs="Times New Roman"/>
          <w:sz w:val="23"/>
          <w:szCs w:val="23"/>
          <w:lang w:val="fr-FR"/>
        </w:rPr>
        <w:t>Ta</w:t>
      </w:r>
      <w:r w:rsidR="00C46960" w:rsidRPr="00323C33">
        <w:rPr>
          <w:rFonts w:cs="Times New Roman"/>
          <w:sz w:val="23"/>
          <w:szCs w:val="23"/>
          <w:lang w:val="fr-FR"/>
        </w:rPr>
        <w:t>i</w:t>
      </w:r>
      <w:r w:rsidR="0036039B" w:rsidRPr="00323C33">
        <w:rPr>
          <w:rFonts w:cs="Times New Roman"/>
          <w:sz w:val="23"/>
          <w:szCs w:val="23"/>
          <w:lang w:val="fr-FR"/>
        </w:rPr>
        <w:t xml:space="preserve"> </w:t>
      </w:r>
      <w:r w:rsidR="00C46960" w:rsidRPr="00323C33">
        <w:rPr>
          <w:rFonts w:cs="Times New Roman"/>
          <w:sz w:val="23"/>
          <w:szCs w:val="23"/>
          <w:lang w:val="fr-FR"/>
        </w:rPr>
        <w:t>chi chuan</w:t>
      </w:r>
      <w:r w:rsidR="0036039B" w:rsidRPr="00323C33">
        <w:rPr>
          <w:rFonts w:cs="Times New Roman"/>
          <w:sz w:val="23"/>
          <w:szCs w:val="23"/>
          <w:lang w:val="fr-FR"/>
        </w:rPr>
        <w:t xml:space="preserve"> </w:t>
      </w:r>
      <w:r w:rsidRPr="00323C33">
        <w:rPr>
          <w:rFonts w:cs="Times New Roman"/>
          <w:sz w:val="23"/>
          <w:szCs w:val="23"/>
          <w:lang w:val="fr-FR"/>
        </w:rPr>
        <w:t>[</w:t>
      </w:r>
      <w:r w:rsidR="0036039B" w:rsidRPr="00323C33">
        <w:rPr>
          <w:rFonts w:cs="Times New Roman"/>
          <w:sz w:val="23"/>
          <w:szCs w:val="23"/>
          <w:lang w:val="fr-FR"/>
        </w:rPr>
        <w:t>2 ans</w:t>
      </w:r>
      <w:r w:rsidRPr="00323C33">
        <w:rPr>
          <w:rFonts w:cs="Times New Roman"/>
          <w:sz w:val="23"/>
          <w:szCs w:val="23"/>
          <w:lang w:val="fr-FR"/>
        </w:rPr>
        <w:t>]</w:t>
      </w:r>
      <w:r w:rsidR="0036039B" w:rsidRPr="00323C33">
        <w:rPr>
          <w:rFonts w:cs="Times New Roman"/>
          <w:sz w:val="23"/>
          <w:szCs w:val="23"/>
          <w:lang w:val="fr-FR"/>
        </w:rPr>
        <w:t>)</w:t>
      </w:r>
      <w:r w:rsidRPr="00323C33">
        <w:rPr>
          <w:rFonts w:cs="Times New Roman"/>
          <w:sz w:val="23"/>
          <w:szCs w:val="23"/>
          <w:lang w:val="fr-FR"/>
        </w:rPr>
        <w:t xml:space="preserve"> ; </w:t>
      </w:r>
      <w:r w:rsidR="0036039B" w:rsidRPr="00323C33">
        <w:rPr>
          <w:rFonts w:cs="Times New Roman"/>
          <w:sz w:val="23"/>
          <w:szCs w:val="23"/>
          <w:lang w:val="fr-FR"/>
        </w:rPr>
        <w:t>Yoga (</w:t>
      </w:r>
      <w:r w:rsidR="001B33D4">
        <w:rPr>
          <w:rFonts w:cs="Times New Roman"/>
          <w:sz w:val="23"/>
          <w:szCs w:val="23"/>
          <w:lang w:val="fr-FR"/>
        </w:rPr>
        <w:t>8</w:t>
      </w:r>
      <w:r w:rsidR="0036039B" w:rsidRPr="00323C33">
        <w:rPr>
          <w:rFonts w:cs="Times New Roman"/>
          <w:sz w:val="23"/>
          <w:szCs w:val="23"/>
          <w:lang w:val="fr-FR"/>
        </w:rPr>
        <w:t xml:space="preserve"> ans)</w:t>
      </w:r>
      <w:r>
        <w:rPr>
          <w:rFonts w:cs="Times New Roman"/>
          <w:sz w:val="23"/>
          <w:szCs w:val="23"/>
          <w:lang w:val="fr-FR"/>
        </w:rPr>
        <w:t> ;</w:t>
      </w:r>
      <w:r w:rsidR="00B41EE4">
        <w:rPr>
          <w:rFonts w:cs="Times New Roman"/>
          <w:sz w:val="23"/>
          <w:szCs w:val="23"/>
          <w:lang w:val="fr-FR"/>
        </w:rPr>
        <w:br/>
      </w:r>
      <w:r w:rsidR="00E0267C">
        <w:rPr>
          <w:rFonts w:cs="Times New Roman"/>
          <w:sz w:val="23"/>
          <w:szCs w:val="23"/>
          <w:lang w:val="fr-FR"/>
        </w:rPr>
        <w:t>Danse (6 ans)</w:t>
      </w:r>
      <w:r w:rsidR="004B6CF3">
        <w:rPr>
          <w:rFonts w:cs="Times New Roman"/>
          <w:sz w:val="23"/>
          <w:szCs w:val="23"/>
          <w:lang w:val="fr-FR"/>
        </w:rPr>
        <w:t> ;</w:t>
      </w:r>
      <w:r>
        <w:rPr>
          <w:rFonts w:cs="Times New Roman"/>
          <w:sz w:val="23"/>
          <w:szCs w:val="23"/>
          <w:lang w:val="fr-FR"/>
        </w:rPr>
        <w:t xml:space="preserve"> </w:t>
      </w:r>
      <w:r w:rsidR="0036039B" w:rsidRPr="00323C33">
        <w:rPr>
          <w:rFonts w:cs="Times New Roman"/>
          <w:sz w:val="23"/>
          <w:szCs w:val="23"/>
          <w:lang w:val="fr-FR"/>
        </w:rPr>
        <w:t>Escrime (7 ans)</w:t>
      </w:r>
    </w:p>
    <w:p w14:paraId="0DC63188" w14:textId="6A367526" w:rsidR="00323C33" w:rsidRPr="00323C33" w:rsidRDefault="00323C33" w:rsidP="00B2615E">
      <w:pPr>
        <w:pStyle w:val="Standard"/>
        <w:numPr>
          <w:ilvl w:val="0"/>
          <w:numId w:val="22"/>
        </w:numPr>
        <w:spacing w:after="60"/>
        <w:rPr>
          <w:rFonts w:cs="Times New Roman"/>
          <w:lang w:val="fr-FR"/>
        </w:rPr>
      </w:pPr>
      <w:r>
        <w:rPr>
          <w:rFonts w:cs="Times New Roman"/>
          <w:sz w:val="23"/>
          <w:szCs w:val="23"/>
          <w:lang w:val="fr-FR"/>
        </w:rPr>
        <w:t>Voyages</w:t>
      </w:r>
      <w:r w:rsidR="004B6CF3">
        <w:rPr>
          <w:rFonts w:cs="Times New Roman"/>
          <w:sz w:val="23"/>
          <w:szCs w:val="23"/>
          <w:lang w:val="fr-FR"/>
        </w:rPr>
        <w:t> : Europe</w:t>
      </w:r>
      <w:r w:rsidR="005618CF">
        <w:rPr>
          <w:rFonts w:cs="Times New Roman"/>
          <w:sz w:val="23"/>
          <w:szCs w:val="23"/>
          <w:lang w:val="fr-FR"/>
        </w:rPr>
        <w:t xml:space="preserve"> (</w:t>
      </w:r>
      <w:r w:rsidR="004F28E1" w:rsidRPr="00976D9B">
        <w:rPr>
          <w:rFonts w:cs="Times New Roman"/>
          <w:spacing w:val="-2"/>
          <w:sz w:val="23"/>
          <w:szCs w:val="23"/>
          <w:lang w:val="fr-FR"/>
        </w:rPr>
        <w:t xml:space="preserve">Allemagne, </w:t>
      </w:r>
      <w:r w:rsidR="005618CF" w:rsidRPr="00976D9B">
        <w:rPr>
          <w:rFonts w:cs="Times New Roman"/>
          <w:spacing w:val="-2"/>
          <w:sz w:val="23"/>
          <w:szCs w:val="23"/>
          <w:lang w:val="fr-FR"/>
        </w:rPr>
        <w:t>Espagne, Italie,</w:t>
      </w:r>
      <w:r w:rsidR="009522E6" w:rsidRPr="00976D9B">
        <w:rPr>
          <w:rFonts w:cs="Times New Roman"/>
          <w:spacing w:val="-2"/>
          <w:sz w:val="23"/>
          <w:szCs w:val="23"/>
          <w:lang w:val="fr-FR"/>
        </w:rPr>
        <w:t xml:space="preserve"> </w:t>
      </w:r>
      <w:r w:rsidR="00E95A6E" w:rsidRPr="00976D9B">
        <w:rPr>
          <w:rFonts w:cs="Times New Roman"/>
          <w:spacing w:val="-2"/>
          <w:sz w:val="23"/>
          <w:szCs w:val="23"/>
          <w:lang w:val="fr-FR"/>
        </w:rPr>
        <w:t>Irlande,</w:t>
      </w:r>
      <w:r w:rsidR="009522E6" w:rsidRPr="00976D9B">
        <w:rPr>
          <w:rFonts w:cs="Times New Roman"/>
          <w:spacing w:val="-2"/>
          <w:sz w:val="23"/>
          <w:szCs w:val="23"/>
          <w:lang w:val="fr-FR"/>
        </w:rPr>
        <w:t xml:space="preserve"> Monaco, PECO,</w:t>
      </w:r>
      <w:r w:rsidR="00976D9B" w:rsidRPr="00976D9B">
        <w:rPr>
          <w:rFonts w:cs="Times New Roman"/>
          <w:spacing w:val="-2"/>
          <w:sz w:val="23"/>
          <w:szCs w:val="23"/>
          <w:lang w:val="fr-FR"/>
        </w:rPr>
        <w:t xml:space="preserve"> Portugal,</w:t>
      </w:r>
      <w:r w:rsidR="005618CF" w:rsidRPr="00976D9B">
        <w:rPr>
          <w:rFonts w:cs="Times New Roman"/>
          <w:spacing w:val="-2"/>
          <w:sz w:val="23"/>
          <w:szCs w:val="23"/>
          <w:lang w:val="fr-FR"/>
        </w:rPr>
        <w:t xml:space="preserve"> </w:t>
      </w:r>
      <w:r w:rsidR="001E044E" w:rsidRPr="00976D9B">
        <w:rPr>
          <w:rFonts w:cs="Times New Roman"/>
          <w:spacing w:val="-2"/>
          <w:sz w:val="23"/>
          <w:szCs w:val="23"/>
          <w:lang w:val="fr-FR"/>
        </w:rPr>
        <w:t>Royaume-Uni)</w:t>
      </w:r>
      <w:r w:rsidR="005618CF" w:rsidRPr="00976D9B">
        <w:rPr>
          <w:rFonts w:cs="Times New Roman"/>
          <w:spacing w:val="-2"/>
          <w:sz w:val="23"/>
          <w:szCs w:val="23"/>
          <w:lang w:val="fr-FR"/>
        </w:rPr>
        <w:t> </w:t>
      </w:r>
      <w:r w:rsidR="005618CF">
        <w:rPr>
          <w:rFonts w:cs="Times New Roman"/>
          <w:sz w:val="23"/>
          <w:szCs w:val="23"/>
          <w:lang w:val="fr-FR"/>
        </w:rPr>
        <w:t>;</w:t>
      </w:r>
      <w:r w:rsidR="00976D9B">
        <w:rPr>
          <w:rFonts w:cs="Times New Roman"/>
          <w:sz w:val="23"/>
          <w:szCs w:val="23"/>
          <w:lang w:val="fr-FR"/>
        </w:rPr>
        <w:t xml:space="preserve"> </w:t>
      </w:r>
      <w:r w:rsidR="00C145EE">
        <w:rPr>
          <w:rFonts w:cs="Times New Roman"/>
          <w:sz w:val="23"/>
          <w:szCs w:val="23"/>
          <w:lang w:val="fr-FR"/>
        </w:rPr>
        <w:t>Canada ;</w:t>
      </w:r>
      <w:r w:rsidR="005618CF">
        <w:rPr>
          <w:rFonts w:cs="Times New Roman"/>
          <w:sz w:val="23"/>
          <w:szCs w:val="23"/>
          <w:lang w:val="fr-FR"/>
        </w:rPr>
        <w:t xml:space="preserve"> </w:t>
      </w:r>
      <w:r w:rsidR="0094565B">
        <w:rPr>
          <w:rFonts w:cs="Times New Roman"/>
          <w:sz w:val="23"/>
          <w:szCs w:val="23"/>
          <w:lang w:val="fr-FR"/>
        </w:rPr>
        <w:t xml:space="preserve">Colombie ; </w:t>
      </w:r>
      <w:r w:rsidR="005618CF">
        <w:rPr>
          <w:rFonts w:cs="Times New Roman"/>
          <w:sz w:val="23"/>
          <w:szCs w:val="23"/>
          <w:lang w:val="fr-FR"/>
        </w:rPr>
        <w:t>Costa-Rica</w:t>
      </w:r>
      <w:r w:rsidR="001E044E">
        <w:rPr>
          <w:rFonts w:cs="Times New Roman"/>
          <w:sz w:val="23"/>
          <w:szCs w:val="23"/>
          <w:lang w:val="fr-FR"/>
        </w:rPr>
        <w:t> ;</w:t>
      </w:r>
      <w:r w:rsidR="009522E6">
        <w:rPr>
          <w:rFonts w:cs="Times New Roman"/>
          <w:sz w:val="23"/>
          <w:szCs w:val="23"/>
          <w:lang w:val="fr-FR"/>
        </w:rPr>
        <w:t xml:space="preserve"> </w:t>
      </w:r>
      <w:r w:rsidR="00976D9B">
        <w:rPr>
          <w:rFonts w:cs="Times New Roman"/>
          <w:sz w:val="23"/>
          <w:szCs w:val="23"/>
          <w:lang w:val="fr-FR"/>
        </w:rPr>
        <w:t xml:space="preserve">Etats-Unis ; </w:t>
      </w:r>
      <w:r w:rsidR="001E044E">
        <w:rPr>
          <w:rFonts w:cs="Times New Roman"/>
          <w:sz w:val="23"/>
          <w:szCs w:val="23"/>
          <w:lang w:val="fr-FR"/>
        </w:rPr>
        <w:t>Nicaragua</w:t>
      </w:r>
    </w:p>
    <w:p w14:paraId="4C839BC2" w14:textId="0FE6BCF4" w:rsidR="00323C33" w:rsidRPr="00323C33" w:rsidRDefault="00E0267C" w:rsidP="00BC1EEC">
      <w:pPr>
        <w:pStyle w:val="Standard"/>
        <w:numPr>
          <w:ilvl w:val="0"/>
          <w:numId w:val="22"/>
        </w:numPr>
        <w:spacing w:after="240"/>
        <w:rPr>
          <w:rFonts w:cs="Times New Roman"/>
          <w:lang w:val="fr-FR"/>
        </w:rPr>
      </w:pPr>
      <w:r>
        <w:rPr>
          <w:rFonts w:cs="Times New Roman"/>
          <w:sz w:val="23"/>
          <w:szCs w:val="23"/>
          <w:lang w:val="fr-FR"/>
        </w:rPr>
        <w:t xml:space="preserve">Culture : </w:t>
      </w:r>
      <w:r w:rsidR="00390751">
        <w:rPr>
          <w:rFonts w:cs="Times New Roman"/>
          <w:sz w:val="23"/>
          <w:szCs w:val="23"/>
          <w:lang w:val="fr-FR"/>
        </w:rPr>
        <w:t>Cinéma, Littérature</w:t>
      </w:r>
      <w:r w:rsidR="00570821">
        <w:rPr>
          <w:rFonts w:cs="Times New Roman"/>
          <w:sz w:val="23"/>
          <w:szCs w:val="23"/>
          <w:lang w:val="fr-FR"/>
        </w:rPr>
        <w:t>,</w:t>
      </w:r>
      <w:r w:rsidR="00390751">
        <w:rPr>
          <w:rFonts w:cs="Times New Roman"/>
          <w:sz w:val="23"/>
          <w:szCs w:val="23"/>
          <w:lang w:val="fr-FR"/>
        </w:rPr>
        <w:t xml:space="preserve"> Musique</w:t>
      </w:r>
      <w:r w:rsidR="001B418E">
        <w:rPr>
          <w:rFonts w:cs="Times New Roman"/>
          <w:sz w:val="23"/>
          <w:szCs w:val="23"/>
          <w:lang w:val="fr-FR"/>
        </w:rPr>
        <w:t>,</w:t>
      </w:r>
      <w:r w:rsidR="00390751">
        <w:rPr>
          <w:rFonts w:cs="Times New Roman"/>
          <w:sz w:val="23"/>
          <w:szCs w:val="23"/>
          <w:lang w:val="fr-FR"/>
        </w:rPr>
        <w:t xml:space="preserve"> </w:t>
      </w:r>
      <w:r>
        <w:rPr>
          <w:rFonts w:cs="Times New Roman"/>
          <w:sz w:val="23"/>
          <w:szCs w:val="23"/>
          <w:lang w:val="fr-FR"/>
        </w:rPr>
        <w:t>Opéra,</w:t>
      </w:r>
      <w:r w:rsidR="00390751">
        <w:rPr>
          <w:rFonts w:cs="Times New Roman"/>
          <w:sz w:val="23"/>
          <w:szCs w:val="23"/>
          <w:lang w:val="fr-FR"/>
        </w:rPr>
        <w:t xml:space="preserve"> Peinture,</w:t>
      </w:r>
      <w:r w:rsidR="00390751" w:rsidRPr="00390751">
        <w:rPr>
          <w:rFonts w:cs="Times New Roman"/>
          <w:sz w:val="23"/>
          <w:szCs w:val="23"/>
          <w:lang w:val="fr-FR"/>
        </w:rPr>
        <w:t xml:space="preserve"> </w:t>
      </w:r>
      <w:r w:rsidR="00390751">
        <w:rPr>
          <w:rFonts w:cs="Times New Roman"/>
          <w:sz w:val="23"/>
          <w:szCs w:val="23"/>
          <w:lang w:val="fr-FR"/>
        </w:rPr>
        <w:t>Théâtre</w:t>
      </w:r>
    </w:p>
    <w:sectPr w:rsidR="00323C33" w:rsidRPr="00323C33" w:rsidSect="00A30BA0">
      <w:footerReference w:type="default" r:id="rId13"/>
      <w:pgSz w:w="11907" w:h="16839" w:code="9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56C0E" w14:textId="77777777" w:rsidR="00EA5CD5" w:rsidRDefault="00EA5CD5">
      <w:r>
        <w:separator/>
      </w:r>
    </w:p>
  </w:endnote>
  <w:endnote w:type="continuationSeparator" w:id="0">
    <w:p w14:paraId="4D79A644" w14:textId="77777777" w:rsidR="00EA5CD5" w:rsidRDefault="00EA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178C6" w14:textId="68D8C96A" w:rsidR="0023547F" w:rsidRPr="00A07F66" w:rsidRDefault="00C46AA1" w:rsidP="00A07F66">
    <w:pPr>
      <w:pStyle w:val="Pieddepage"/>
      <w:tabs>
        <w:tab w:val="clear" w:pos="4680"/>
        <w:tab w:val="clear" w:pos="9360"/>
      </w:tabs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</w:rPr>
      <w:t>2</w:t>
    </w:r>
    <w:r>
      <w:rPr>
        <w:caps/>
        <w:color w:val="4F81BD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1FD3E" w14:textId="77777777" w:rsidR="00EA5CD5" w:rsidRDefault="00EA5CD5">
      <w:r>
        <w:rPr>
          <w:color w:val="000000"/>
        </w:rPr>
        <w:separator/>
      </w:r>
    </w:p>
  </w:footnote>
  <w:footnote w:type="continuationSeparator" w:id="0">
    <w:p w14:paraId="5B40CB45" w14:textId="77777777" w:rsidR="00EA5CD5" w:rsidRDefault="00EA5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DB9A92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474742383" o:spid="_x0000_i1025" type="#_x0000_t75" style="width:12pt;height:12pt;visibility:visible;mso-wrap-style:square">
            <v:imagedata r:id="rId1" o:title=""/>
          </v:shape>
        </w:pict>
      </mc:Choice>
      <mc:Fallback>
        <w:drawing>
          <wp:inline distT="0" distB="0" distL="0" distR="0" wp14:anchorId="055A5B7C" wp14:editId="767454F9">
            <wp:extent cx="152400" cy="152400"/>
            <wp:effectExtent l="0" t="0" r="0" b="0"/>
            <wp:docPr id="1474742383" name="Image 1474742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C08E1"/>
    <w:multiLevelType w:val="multilevel"/>
    <w:tmpl w:val="B07E6E42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78D529A"/>
    <w:multiLevelType w:val="multilevel"/>
    <w:tmpl w:val="4466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B546D"/>
    <w:multiLevelType w:val="hybridMultilevel"/>
    <w:tmpl w:val="4FBC48E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875EA"/>
    <w:multiLevelType w:val="hybridMultilevel"/>
    <w:tmpl w:val="50649270"/>
    <w:lvl w:ilvl="0" w:tplc="BA025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C0C5A"/>
    <w:multiLevelType w:val="multilevel"/>
    <w:tmpl w:val="04DA7262"/>
    <w:lvl w:ilvl="0">
      <w:numFmt w:val="bullet"/>
      <w:lvlText w:val="➢"/>
      <w:lvlJc w:val="left"/>
      <w:rPr>
        <w:rFonts w:ascii="StarSymbol" w:eastAsia="OpenSymbol" w:hAnsi="Star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 w15:restartNumberingAfterBreak="0">
    <w:nsid w:val="1BF7051C"/>
    <w:multiLevelType w:val="multilevel"/>
    <w:tmpl w:val="5F52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DA06D7"/>
    <w:multiLevelType w:val="hybridMultilevel"/>
    <w:tmpl w:val="8BF81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11C8A"/>
    <w:multiLevelType w:val="multilevel"/>
    <w:tmpl w:val="1272033C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233E4252"/>
    <w:multiLevelType w:val="multilevel"/>
    <w:tmpl w:val="FE0A81C6"/>
    <w:styleLink w:val="WWNum2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2A472C85"/>
    <w:multiLevelType w:val="multilevel"/>
    <w:tmpl w:val="4434CF2E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33795A66"/>
    <w:multiLevelType w:val="multilevel"/>
    <w:tmpl w:val="705E6986"/>
    <w:styleLink w:val="WWNum4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360D3C1F"/>
    <w:multiLevelType w:val="hybridMultilevel"/>
    <w:tmpl w:val="5AD4D9D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674CB"/>
    <w:multiLevelType w:val="hybridMultilevel"/>
    <w:tmpl w:val="C6FE9656"/>
    <w:lvl w:ilvl="0" w:tplc="BA025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61735"/>
    <w:multiLevelType w:val="hybridMultilevel"/>
    <w:tmpl w:val="9D00A26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07DD0"/>
    <w:multiLevelType w:val="hybridMultilevel"/>
    <w:tmpl w:val="D8DE4D74"/>
    <w:lvl w:ilvl="0" w:tplc="BA025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43364"/>
    <w:multiLevelType w:val="hybridMultilevel"/>
    <w:tmpl w:val="5F64DDB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4D03A0"/>
    <w:multiLevelType w:val="hybridMultilevel"/>
    <w:tmpl w:val="49524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22AEB"/>
    <w:multiLevelType w:val="multilevel"/>
    <w:tmpl w:val="5A06F0C6"/>
    <w:styleLink w:val="WWNum5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F6D2349"/>
    <w:multiLevelType w:val="hybridMultilevel"/>
    <w:tmpl w:val="EE6C48EA"/>
    <w:lvl w:ilvl="0" w:tplc="04090003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9" w15:restartNumberingAfterBreak="0">
    <w:nsid w:val="7ECC1A1F"/>
    <w:multiLevelType w:val="multilevel"/>
    <w:tmpl w:val="85D488A2"/>
    <w:styleLink w:val="WWNum1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7F7D28F9"/>
    <w:multiLevelType w:val="hybridMultilevel"/>
    <w:tmpl w:val="466C07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539153">
    <w:abstractNumId w:val="19"/>
  </w:num>
  <w:num w:numId="2" w16cid:durableId="1559124537">
    <w:abstractNumId w:val="8"/>
  </w:num>
  <w:num w:numId="3" w16cid:durableId="335811170">
    <w:abstractNumId w:val="0"/>
  </w:num>
  <w:num w:numId="4" w16cid:durableId="2084791452">
    <w:abstractNumId w:val="10"/>
  </w:num>
  <w:num w:numId="5" w16cid:durableId="1156796162">
    <w:abstractNumId w:val="17"/>
  </w:num>
  <w:num w:numId="6" w16cid:durableId="1169441823">
    <w:abstractNumId w:val="8"/>
  </w:num>
  <w:num w:numId="7" w16cid:durableId="1805347811">
    <w:abstractNumId w:val="8"/>
  </w:num>
  <w:num w:numId="8" w16cid:durableId="2067485033">
    <w:abstractNumId w:val="4"/>
  </w:num>
  <w:num w:numId="9" w16cid:durableId="555699554">
    <w:abstractNumId w:val="8"/>
  </w:num>
  <w:num w:numId="10" w16cid:durableId="1561406668">
    <w:abstractNumId w:val="3"/>
  </w:num>
  <w:num w:numId="11" w16cid:durableId="1973705076">
    <w:abstractNumId w:val="14"/>
  </w:num>
  <w:num w:numId="12" w16cid:durableId="2026788791">
    <w:abstractNumId w:val="20"/>
  </w:num>
  <w:num w:numId="13" w16cid:durableId="704137992">
    <w:abstractNumId w:val="12"/>
  </w:num>
  <w:num w:numId="14" w16cid:durableId="719670984">
    <w:abstractNumId w:val="18"/>
  </w:num>
  <w:num w:numId="15" w16cid:durableId="943422341">
    <w:abstractNumId w:val="9"/>
  </w:num>
  <w:num w:numId="16" w16cid:durableId="670529944">
    <w:abstractNumId w:val="7"/>
  </w:num>
  <w:num w:numId="17" w16cid:durableId="468519917">
    <w:abstractNumId w:val="6"/>
  </w:num>
  <w:num w:numId="18" w16cid:durableId="226840402">
    <w:abstractNumId w:val="16"/>
  </w:num>
  <w:num w:numId="19" w16cid:durableId="2064018822">
    <w:abstractNumId w:val="5"/>
  </w:num>
  <w:num w:numId="20" w16cid:durableId="1053699360">
    <w:abstractNumId w:val="1"/>
  </w:num>
  <w:num w:numId="21" w16cid:durableId="483274807">
    <w:abstractNumId w:val="13"/>
  </w:num>
  <w:num w:numId="22" w16cid:durableId="875778230">
    <w:abstractNumId w:val="11"/>
  </w:num>
  <w:num w:numId="23" w16cid:durableId="648900699">
    <w:abstractNumId w:val="15"/>
  </w:num>
  <w:num w:numId="24" w16cid:durableId="432747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59"/>
    <w:rsid w:val="00000D57"/>
    <w:rsid w:val="000120C3"/>
    <w:rsid w:val="000339DB"/>
    <w:rsid w:val="00041A70"/>
    <w:rsid w:val="00052DD7"/>
    <w:rsid w:val="00056301"/>
    <w:rsid w:val="00060DE0"/>
    <w:rsid w:val="00061453"/>
    <w:rsid w:val="0006400B"/>
    <w:rsid w:val="00072FC7"/>
    <w:rsid w:val="000848FC"/>
    <w:rsid w:val="000973BF"/>
    <w:rsid w:val="000A3466"/>
    <w:rsid w:val="000A4690"/>
    <w:rsid w:val="000A5D70"/>
    <w:rsid w:val="000C0620"/>
    <w:rsid w:val="000C0FD4"/>
    <w:rsid w:val="000C1CEB"/>
    <w:rsid w:val="000D1587"/>
    <w:rsid w:val="000E0D4C"/>
    <w:rsid w:val="000E6C15"/>
    <w:rsid w:val="000F13FE"/>
    <w:rsid w:val="000F3CF9"/>
    <w:rsid w:val="000F46F3"/>
    <w:rsid w:val="000F5DCD"/>
    <w:rsid w:val="000F6E94"/>
    <w:rsid w:val="000F7F81"/>
    <w:rsid w:val="0010260A"/>
    <w:rsid w:val="0010557B"/>
    <w:rsid w:val="0010717A"/>
    <w:rsid w:val="001071BF"/>
    <w:rsid w:val="00110B19"/>
    <w:rsid w:val="00113AC2"/>
    <w:rsid w:val="00125067"/>
    <w:rsid w:val="001255B3"/>
    <w:rsid w:val="001271B6"/>
    <w:rsid w:val="00130BEF"/>
    <w:rsid w:val="001400CF"/>
    <w:rsid w:val="00146387"/>
    <w:rsid w:val="00146BFB"/>
    <w:rsid w:val="00153FEF"/>
    <w:rsid w:val="00154C61"/>
    <w:rsid w:val="00155247"/>
    <w:rsid w:val="0017345E"/>
    <w:rsid w:val="00182293"/>
    <w:rsid w:val="00184483"/>
    <w:rsid w:val="00186432"/>
    <w:rsid w:val="001920B4"/>
    <w:rsid w:val="00193A60"/>
    <w:rsid w:val="001B33D4"/>
    <w:rsid w:val="001B418E"/>
    <w:rsid w:val="001C5C50"/>
    <w:rsid w:val="001D1B3A"/>
    <w:rsid w:val="001E044E"/>
    <w:rsid w:val="001E451E"/>
    <w:rsid w:val="001F5497"/>
    <w:rsid w:val="002055A0"/>
    <w:rsid w:val="00210F67"/>
    <w:rsid w:val="00222361"/>
    <w:rsid w:val="00223568"/>
    <w:rsid w:val="00224CD2"/>
    <w:rsid w:val="002257E0"/>
    <w:rsid w:val="0023547F"/>
    <w:rsid w:val="00240288"/>
    <w:rsid w:val="002455FE"/>
    <w:rsid w:val="00251556"/>
    <w:rsid w:val="00252C50"/>
    <w:rsid w:val="002554D8"/>
    <w:rsid w:val="00265118"/>
    <w:rsid w:val="00276BED"/>
    <w:rsid w:val="00285802"/>
    <w:rsid w:val="00292245"/>
    <w:rsid w:val="0029297D"/>
    <w:rsid w:val="002A3726"/>
    <w:rsid w:val="002B148C"/>
    <w:rsid w:val="002C2E48"/>
    <w:rsid w:val="002D5888"/>
    <w:rsid w:val="002D7EBC"/>
    <w:rsid w:val="002E2BB4"/>
    <w:rsid w:val="003210CB"/>
    <w:rsid w:val="003232CF"/>
    <w:rsid w:val="00323C33"/>
    <w:rsid w:val="00324D8A"/>
    <w:rsid w:val="0033581D"/>
    <w:rsid w:val="00340B07"/>
    <w:rsid w:val="0034763C"/>
    <w:rsid w:val="00347698"/>
    <w:rsid w:val="0035542B"/>
    <w:rsid w:val="0036039B"/>
    <w:rsid w:val="00364445"/>
    <w:rsid w:val="00366E3D"/>
    <w:rsid w:val="003757F5"/>
    <w:rsid w:val="00383783"/>
    <w:rsid w:val="00383DD4"/>
    <w:rsid w:val="00390751"/>
    <w:rsid w:val="00393E9B"/>
    <w:rsid w:val="003B5239"/>
    <w:rsid w:val="003C3CDB"/>
    <w:rsid w:val="003C53D3"/>
    <w:rsid w:val="003D3784"/>
    <w:rsid w:val="003E0F53"/>
    <w:rsid w:val="003E5E75"/>
    <w:rsid w:val="003F4482"/>
    <w:rsid w:val="003F4D69"/>
    <w:rsid w:val="004028FF"/>
    <w:rsid w:val="004037F6"/>
    <w:rsid w:val="00410143"/>
    <w:rsid w:val="00410F47"/>
    <w:rsid w:val="00411220"/>
    <w:rsid w:val="00417967"/>
    <w:rsid w:val="00426398"/>
    <w:rsid w:val="0043195F"/>
    <w:rsid w:val="004379E0"/>
    <w:rsid w:val="00445C8D"/>
    <w:rsid w:val="004538F7"/>
    <w:rsid w:val="00456D6E"/>
    <w:rsid w:val="00457BF2"/>
    <w:rsid w:val="0047525F"/>
    <w:rsid w:val="00476899"/>
    <w:rsid w:val="0049089F"/>
    <w:rsid w:val="004A7D1D"/>
    <w:rsid w:val="004A7E3D"/>
    <w:rsid w:val="004B2DC4"/>
    <w:rsid w:val="004B5E93"/>
    <w:rsid w:val="004B6CF3"/>
    <w:rsid w:val="004C0B0E"/>
    <w:rsid w:val="004C53E2"/>
    <w:rsid w:val="004E2F62"/>
    <w:rsid w:val="004E3724"/>
    <w:rsid w:val="004E5195"/>
    <w:rsid w:val="004E7BF5"/>
    <w:rsid w:val="004F28E1"/>
    <w:rsid w:val="004F2FC2"/>
    <w:rsid w:val="004F6BE4"/>
    <w:rsid w:val="00506085"/>
    <w:rsid w:val="00507C33"/>
    <w:rsid w:val="005103C9"/>
    <w:rsid w:val="00520334"/>
    <w:rsid w:val="005342DF"/>
    <w:rsid w:val="00551D74"/>
    <w:rsid w:val="00552C73"/>
    <w:rsid w:val="005618CF"/>
    <w:rsid w:val="00570821"/>
    <w:rsid w:val="00573179"/>
    <w:rsid w:val="005775DA"/>
    <w:rsid w:val="00580FF9"/>
    <w:rsid w:val="005A67E4"/>
    <w:rsid w:val="005C4F33"/>
    <w:rsid w:val="005D4B36"/>
    <w:rsid w:val="005D6750"/>
    <w:rsid w:val="005E1A75"/>
    <w:rsid w:val="005F11E7"/>
    <w:rsid w:val="005F592A"/>
    <w:rsid w:val="005F5B67"/>
    <w:rsid w:val="005F6278"/>
    <w:rsid w:val="0061002F"/>
    <w:rsid w:val="006101DD"/>
    <w:rsid w:val="00611803"/>
    <w:rsid w:val="00617132"/>
    <w:rsid w:val="00630888"/>
    <w:rsid w:val="00634991"/>
    <w:rsid w:val="00640724"/>
    <w:rsid w:val="00644BE7"/>
    <w:rsid w:val="00644E8F"/>
    <w:rsid w:val="006471A4"/>
    <w:rsid w:val="006539B8"/>
    <w:rsid w:val="00660823"/>
    <w:rsid w:val="006630D0"/>
    <w:rsid w:val="006828C6"/>
    <w:rsid w:val="00683355"/>
    <w:rsid w:val="006838AA"/>
    <w:rsid w:val="006942DE"/>
    <w:rsid w:val="006C2B62"/>
    <w:rsid w:val="006C6C3A"/>
    <w:rsid w:val="006D0E8F"/>
    <w:rsid w:val="006E4A10"/>
    <w:rsid w:val="006E76E6"/>
    <w:rsid w:val="00707888"/>
    <w:rsid w:val="007152AB"/>
    <w:rsid w:val="00722508"/>
    <w:rsid w:val="00722E4D"/>
    <w:rsid w:val="00723365"/>
    <w:rsid w:val="00730594"/>
    <w:rsid w:val="00733789"/>
    <w:rsid w:val="00740E72"/>
    <w:rsid w:val="00741E50"/>
    <w:rsid w:val="00745815"/>
    <w:rsid w:val="007468C5"/>
    <w:rsid w:val="00754302"/>
    <w:rsid w:val="007562A6"/>
    <w:rsid w:val="00762E34"/>
    <w:rsid w:val="00765850"/>
    <w:rsid w:val="00777101"/>
    <w:rsid w:val="007779D3"/>
    <w:rsid w:val="00780A65"/>
    <w:rsid w:val="00783390"/>
    <w:rsid w:val="00786916"/>
    <w:rsid w:val="00795398"/>
    <w:rsid w:val="00797254"/>
    <w:rsid w:val="007974DC"/>
    <w:rsid w:val="007A3FEC"/>
    <w:rsid w:val="007A4978"/>
    <w:rsid w:val="007B20E7"/>
    <w:rsid w:val="007B79D8"/>
    <w:rsid w:val="007C5121"/>
    <w:rsid w:val="007D2095"/>
    <w:rsid w:val="007D30E5"/>
    <w:rsid w:val="007D496C"/>
    <w:rsid w:val="007D5377"/>
    <w:rsid w:val="007E05FF"/>
    <w:rsid w:val="007F7935"/>
    <w:rsid w:val="00802C98"/>
    <w:rsid w:val="0082485B"/>
    <w:rsid w:val="0082766D"/>
    <w:rsid w:val="00836054"/>
    <w:rsid w:val="0083671D"/>
    <w:rsid w:val="00841B9E"/>
    <w:rsid w:val="00844B08"/>
    <w:rsid w:val="00846C17"/>
    <w:rsid w:val="00847EA8"/>
    <w:rsid w:val="008506B8"/>
    <w:rsid w:val="00851BC3"/>
    <w:rsid w:val="00854DF9"/>
    <w:rsid w:val="00864931"/>
    <w:rsid w:val="0087781E"/>
    <w:rsid w:val="00883EC1"/>
    <w:rsid w:val="00892B2C"/>
    <w:rsid w:val="008A0973"/>
    <w:rsid w:val="008A180E"/>
    <w:rsid w:val="008B3E8B"/>
    <w:rsid w:val="008B6A97"/>
    <w:rsid w:val="008C5F48"/>
    <w:rsid w:val="008C67F4"/>
    <w:rsid w:val="008E352C"/>
    <w:rsid w:val="008E5A2A"/>
    <w:rsid w:val="008E6E0B"/>
    <w:rsid w:val="008F6C37"/>
    <w:rsid w:val="00911F34"/>
    <w:rsid w:val="00915E2F"/>
    <w:rsid w:val="009216EA"/>
    <w:rsid w:val="00927503"/>
    <w:rsid w:val="00941FFF"/>
    <w:rsid w:val="0094565B"/>
    <w:rsid w:val="009522E6"/>
    <w:rsid w:val="009523EF"/>
    <w:rsid w:val="00961E57"/>
    <w:rsid w:val="00967C8A"/>
    <w:rsid w:val="00971658"/>
    <w:rsid w:val="00975618"/>
    <w:rsid w:val="00976D9B"/>
    <w:rsid w:val="009A109E"/>
    <w:rsid w:val="009A325F"/>
    <w:rsid w:val="009B6FD6"/>
    <w:rsid w:val="009C22DD"/>
    <w:rsid w:val="009C578C"/>
    <w:rsid w:val="009D34BE"/>
    <w:rsid w:val="009E1B25"/>
    <w:rsid w:val="009E25FE"/>
    <w:rsid w:val="009E4114"/>
    <w:rsid w:val="009E4460"/>
    <w:rsid w:val="009E7070"/>
    <w:rsid w:val="009E7F03"/>
    <w:rsid w:val="00A0033B"/>
    <w:rsid w:val="00A0159A"/>
    <w:rsid w:val="00A07F66"/>
    <w:rsid w:val="00A21F8A"/>
    <w:rsid w:val="00A30BA0"/>
    <w:rsid w:val="00A40A24"/>
    <w:rsid w:val="00A43B7C"/>
    <w:rsid w:val="00A44E0D"/>
    <w:rsid w:val="00A466B1"/>
    <w:rsid w:val="00A56273"/>
    <w:rsid w:val="00A638BE"/>
    <w:rsid w:val="00A645B7"/>
    <w:rsid w:val="00A730B8"/>
    <w:rsid w:val="00A92BC3"/>
    <w:rsid w:val="00A9333A"/>
    <w:rsid w:val="00A9726C"/>
    <w:rsid w:val="00AA25F9"/>
    <w:rsid w:val="00AA305E"/>
    <w:rsid w:val="00AA5CC8"/>
    <w:rsid w:val="00AB1EA0"/>
    <w:rsid w:val="00AB34C1"/>
    <w:rsid w:val="00AB3D4D"/>
    <w:rsid w:val="00AB6293"/>
    <w:rsid w:val="00AB6682"/>
    <w:rsid w:val="00AC1121"/>
    <w:rsid w:val="00AC64EF"/>
    <w:rsid w:val="00AD0CF1"/>
    <w:rsid w:val="00AD17AD"/>
    <w:rsid w:val="00AD3641"/>
    <w:rsid w:val="00AE3C76"/>
    <w:rsid w:val="00AE7081"/>
    <w:rsid w:val="00AF33E3"/>
    <w:rsid w:val="00B00C9E"/>
    <w:rsid w:val="00B01A57"/>
    <w:rsid w:val="00B049B8"/>
    <w:rsid w:val="00B05204"/>
    <w:rsid w:val="00B139A9"/>
    <w:rsid w:val="00B1547E"/>
    <w:rsid w:val="00B21A81"/>
    <w:rsid w:val="00B2350A"/>
    <w:rsid w:val="00B2533E"/>
    <w:rsid w:val="00B2615E"/>
    <w:rsid w:val="00B26714"/>
    <w:rsid w:val="00B35C3E"/>
    <w:rsid w:val="00B41EE4"/>
    <w:rsid w:val="00B43C5D"/>
    <w:rsid w:val="00B468C1"/>
    <w:rsid w:val="00B62260"/>
    <w:rsid w:val="00B66FEC"/>
    <w:rsid w:val="00B67478"/>
    <w:rsid w:val="00B82CDD"/>
    <w:rsid w:val="00B82CEE"/>
    <w:rsid w:val="00B84142"/>
    <w:rsid w:val="00B86D45"/>
    <w:rsid w:val="00BC1D85"/>
    <w:rsid w:val="00BC3D29"/>
    <w:rsid w:val="00BC67A7"/>
    <w:rsid w:val="00BE23DF"/>
    <w:rsid w:val="00BE7930"/>
    <w:rsid w:val="00BE7B55"/>
    <w:rsid w:val="00BF5B52"/>
    <w:rsid w:val="00C0617A"/>
    <w:rsid w:val="00C145EE"/>
    <w:rsid w:val="00C16D60"/>
    <w:rsid w:val="00C24373"/>
    <w:rsid w:val="00C46960"/>
    <w:rsid w:val="00C46AA1"/>
    <w:rsid w:val="00C51094"/>
    <w:rsid w:val="00C55029"/>
    <w:rsid w:val="00C567E2"/>
    <w:rsid w:val="00C67E88"/>
    <w:rsid w:val="00C7321C"/>
    <w:rsid w:val="00C80879"/>
    <w:rsid w:val="00C858B6"/>
    <w:rsid w:val="00C96452"/>
    <w:rsid w:val="00C967BC"/>
    <w:rsid w:val="00CA2D5C"/>
    <w:rsid w:val="00CA51A6"/>
    <w:rsid w:val="00CA52EE"/>
    <w:rsid w:val="00CA6445"/>
    <w:rsid w:val="00CB644F"/>
    <w:rsid w:val="00CC489B"/>
    <w:rsid w:val="00CC6CD9"/>
    <w:rsid w:val="00CC7113"/>
    <w:rsid w:val="00CD3CB0"/>
    <w:rsid w:val="00CE1069"/>
    <w:rsid w:val="00CE3C6C"/>
    <w:rsid w:val="00CE666A"/>
    <w:rsid w:val="00CF36ED"/>
    <w:rsid w:val="00D02A44"/>
    <w:rsid w:val="00D049AC"/>
    <w:rsid w:val="00D1183D"/>
    <w:rsid w:val="00D16E14"/>
    <w:rsid w:val="00D236B0"/>
    <w:rsid w:val="00D24AA8"/>
    <w:rsid w:val="00D26247"/>
    <w:rsid w:val="00D32DB0"/>
    <w:rsid w:val="00D339BD"/>
    <w:rsid w:val="00D33F1E"/>
    <w:rsid w:val="00D4476D"/>
    <w:rsid w:val="00D51218"/>
    <w:rsid w:val="00D53A9F"/>
    <w:rsid w:val="00D56BE4"/>
    <w:rsid w:val="00D60F08"/>
    <w:rsid w:val="00D646E8"/>
    <w:rsid w:val="00D75B84"/>
    <w:rsid w:val="00D811E0"/>
    <w:rsid w:val="00D8614D"/>
    <w:rsid w:val="00D90958"/>
    <w:rsid w:val="00DA7933"/>
    <w:rsid w:val="00DC68A1"/>
    <w:rsid w:val="00DC7CE8"/>
    <w:rsid w:val="00DE05F6"/>
    <w:rsid w:val="00DE787A"/>
    <w:rsid w:val="00DF7CA8"/>
    <w:rsid w:val="00E0267C"/>
    <w:rsid w:val="00E04D24"/>
    <w:rsid w:val="00E06DA9"/>
    <w:rsid w:val="00E172A2"/>
    <w:rsid w:val="00E20D53"/>
    <w:rsid w:val="00E22956"/>
    <w:rsid w:val="00E23A52"/>
    <w:rsid w:val="00E32B41"/>
    <w:rsid w:val="00E34615"/>
    <w:rsid w:val="00E34D02"/>
    <w:rsid w:val="00E35DF1"/>
    <w:rsid w:val="00E3654D"/>
    <w:rsid w:val="00E3798B"/>
    <w:rsid w:val="00E473A1"/>
    <w:rsid w:val="00E510ED"/>
    <w:rsid w:val="00E75659"/>
    <w:rsid w:val="00E807AE"/>
    <w:rsid w:val="00E95A6E"/>
    <w:rsid w:val="00E96092"/>
    <w:rsid w:val="00E97C97"/>
    <w:rsid w:val="00EA07C3"/>
    <w:rsid w:val="00EA5CD5"/>
    <w:rsid w:val="00EC0056"/>
    <w:rsid w:val="00EC77B2"/>
    <w:rsid w:val="00ED63EA"/>
    <w:rsid w:val="00EE474B"/>
    <w:rsid w:val="00EF1768"/>
    <w:rsid w:val="00F1366C"/>
    <w:rsid w:val="00F1535F"/>
    <w:rsid w:val="00F17835"/>
    <w:rsid w:val="00F37D36"/>
    <w:rsid w:val="00F41E84"/>
    <w:rsid w:val="00F523FA"/>
    <w:rsid w:val="00F547BB"/>
    <w:rsid w:val="00F70048"/>
    <w:rsid w:val="00F736A7"/>
    <w:rsid w:val="00F764CE"/>
    <w:rsid w:val="00F76C83"/>
    <w:rsid w:val="00F821D9"/>
    <w:rsid w:val="00F82767"/>
    <w:rsid w:val="00F8298D"/>
    <w:rsid w:val="00F916AC"/>
    <w:rsid w:val="00FB29CC"/>
    <w:rsid w:val="00FB6F72"/>
    <w:rsid w:val="00FC2148"/>
    <w:rsid w:val="00FC2ACB"/>
    <w:rsid w:val="00FC3D04"/>
    <w:rsid w:val="00FC6DC5"/>
    <w:rsid w:val="00FD35EC"/>
    <w:rsid w:val="00FD4014"/>
    <w:rsid w:val="00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6992BF"/>
  <w15:docId w15:val="{41623B8F-8FA0-4E57-8C5D-D82A1AD2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Andale Sans UI" w:hAnsi="Times New Roman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aragraphedeliste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Num21">
    <w:name w:val="WWNum21"/>
    <w:basedOn w:val="Aucuneliste"/>
    <w:rsid w:val="00CE3C6C"/>
  </w:style>
  <w:style w:type="paragraph" w:styleId="En-tte">
    <w:name w:val="header"/>
    <w:basedOn w:val="Normal"/>
    <w:link w:val="En-tteCar"/>
    <w:uiPriority w:val="99"/>
    <w:unhideWhenUsed/>
    <w:rsid w:val="00971658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971658"/>
  </w:style>
  <w:style w:type="paragraph" w:styleId="Pieddepage">
    <w:name w:val="footer"/>
    <w:basedOn w:val="Normal"/>
    <w:link w:val="PieddepageCar"/>
    <w:uiPriority w:val="99"/>
    <w:unhideWhenUsed/>
    <w:rsid w:val="00971658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1658"/>
  </w:style>
  <w:style w:type="paragraph" w:styleId="NormalWeb">
    <w:name w:val="Normal (Web)"/>
    <w:basedOn w:val="Normal"/>
    <w:uiPriority w:val="99"/>
    <w:unhideWhenUsed/>
    <w:rsid w:val="003210CB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character" w:styleId="Lienhypertexte">
    <w:name w:val="Hyperlink"/>
    <w:basedOn w:val="Policepardfaut"/>
    <w:uiPriority w:val="99"/>
    <w:unhideWhenUsed/>
    <w:rsid w:val="00E3798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37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adcradio.fr/post/vadc-capsulas-2-episode-sp&#233;cial-referendum-du-chili-fran&#231;ais?fbclid=IwAR0WtmxJo0bH2z8bqKOqQso7W-x0zb9F-NTGi33EbzQy9ah4GV53lIPI18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droit.ut-capitole.fr/vous-avez-manque-les-conferences-du-cycle-les-mariages-forces-et-le-droit-sous-la-direction-scientifique-de-m-valere-ndior-maitre-de-conferences-en-droit-public-irdeic-les-retours-audio-sont-en-ligne-635205.kjs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evuegeneraledudroit.eu/?p=4959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nriquethomas@yahoo.fr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3562A-3648-4335-86D1-ABFA4DB47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1538</Words>
  <Characters>8463</Characters>
  <Application>Microsoft Office Word</Application>
  <DocSecurity>0</DocSecurity>
  <Lines>70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court of Human Right</Company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Manrique</dc:creator>
  <cp:lastModifiedBy>Thomas Manrique</cp:lastModifiedBy>
  <cp:revision>13</cp:revision>
  <cp:lastPrinted>2022-06-20T08:55:00Z</cp:lastPrinted>
  <dcterms:created xsi:type="dcterms:W3CDTF">2022-12-20T12:15:00Z</dcterms:created>
  <dcterms:modified xsi:type="dcterms:W3CDTF">2025-02-18T16:59:00Z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