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2CC" w:themeColor="accent4" w:themeTint="33"/>
  <w:body>
    <w:p w:rsidR="001D5137" w:rsidRPr="003D04FF" w:rsidRDefault="001D5137" w:rsidP="001D5137">
      <w:pPr>
        <w:pStyle w:val="Titre"/>
        <w:jc w:val="left"/>
        <w:rPr>
          <w:color w:val="002060"/>
          <w:szCs w:val="20"/>
        </w:rPr>
      </w:pPr>
      <w:r w:rsidRPr="003D04FF">
        <w:rPr>
          <w:color w:val="002060"/>
        </w:rPr>
        <w:t xml:space="preserve">      Marc BLANQUET </w:t>
      </w:r>
    </w:p>
    <w:p w:rsidR="001D5137" w:rsidRPr="003D04FF" w:rsidRDefault="001D5137" w:rsidP="001D5137">
      <w:pPr>
        <w:overflowPunct w:val="0"/>
        <w:autoSpaceDE w:val="0"/>
        <w:autoSpaceDN w:val="0"/>
        <w:adjustRightInd w:val="0"/>
        <w:spacing w:after="0" w:line="240" w:lineRule="auto"/>
        <w:rPr>
          <w:rFonts w:ascii="Times New Roman" w:hAnsi="Times New Roman"/>
          <w:b/>
          <w:color w:val="002060"/>
          <w:sz w:val="28"/>
          <w:szCs w:val="28"/>
        </w:rPr>
      </w:pPr>
      <w:r w:rsidRPr="003D04FF">
        <w:rPr>
          <w:rFonts w:ascii="Times New Roman" w:hAnsi="Times New Roman"/>
          <w:b/>
          <w:color w:val="002060"/>
          <w:sz w:val="28"/>
          <w:szCs w:val="28"/>
        </w:rPr>
        <w:t xml:space="preserve">     Professeur de droit public</w:t>
      </w:r>
    </w:p>
    <w:p w:rsidR="001D5137" w:rsidRPr="003D04FF" w:rsidRDefault="001D5137" w:rsidP="001D5137">
      <w:pPr>
        <w:overflowPunct w:val="0"/>
        <w:autoSpaceDE w:val="0"/>
        <w:autoSpaceDN w:val="0"/>
        <w:adjustRightInd w:val="0"/>
        <w:spacing w:after="0" w:line="240" w:lineRule="auto"/>
        <w:rPr>
          <w:rFonts w:ascii="Times New Roman" w:hAnsi="Times New Roman"/>
          <w:b/>
          <w:color w:val="002060"/>
          <w:sz w:val="28"/>
          <w:szCs w:val="28"/>
        </w:rPr>
      </w:pPr>
      <w:r w:rsidRPr="003D04FF">
        <w:rPr>
          <w:rFonts w:ascii="Times New Roman" w:hAnsi="Times New Roman"/>
          <w:b/>
          <w:color w:val="002060"/>
          <w:sz w:val="28"/>
          <w:szCs w:val="28"/>
        </w:rPr>
        <w:t xml:space="preserve"> Université Toulouse</w:t>
      </w:r>
      <w:r w:rsidR="00A14EC0" w:rsidRPr="003D04FF">
        <w:rPr>
          <w:rFonts w:ascii="Times New Roman" w:hAnsi="Times New Roman"/>
          <w:b/>
          <w:color w:val="002060"/>
          <w:sz w:val="28"/>
          <w:szCs w:val="28"/>
        </w:rPr>
        <w:t xml:space="preserve"> Capitole</w:t>
      </w:r>
    </w:p>
    <w:p w:rsidR="001D5137" w:rsidRPr="003D04FF" w:rsidRDefault="001D5137" w:rsidP="001D5137">
      <w:pPr>
        <w:overflowPunct w:val="0"/>
        <w:autoSpaceDE w:val="0"/>
        <w:autoSpaceDN w:val="0"/>
        <w:adjustRightInd w:val="0"/>
        <w:spacing w:after="0" w:line="240" w:lineRule="auto"/>
        <w:rPr>
          <w:rFonts w:ascii="Times New Roman" w:hAnsi="Times New Roman"/>
          <w:b/>
          <w:color w:val="002060"/>
          <w:sz w:val="28"/>
          <w:szCs w:val="28"/>
        </w:rPr>
      </w:pPr>
      <w:r w:rsidRPr="003D04FF">
        <w:rPr>
          <w:rFonts w:ascii="Times New Roman" w:hAnsi="Times New Roman"/>
          <w:iCs/>
          <w:color w:val="002060"/>
          <w:sz w:val="28"/>
          <w:szCs w:val="28"/>
        </w:rPr>
        <w:t>Chaire Jean Monnet</w:t>
      </w:r>
      <w:r w:rsidRPr="003D04FF">
        <w:rPr>
          <w:rFonts w:ascii="Times New Roman" w:hAnsi="Times New Roman"/>
          <w:color w:val="002060"/>
          <w:sz w:val="28"/>
          <w:szCs w:val="28"/>
        </w:rPr>
        <w:t xml:space="preserve"> </w:t>
      </w:r>
      <w:r w:rsidRPr="003D04FF">
        <w:rPr>
          <w:rFonts w:ascii="Times New Roman" w:hAnsi="Times New Roman"/>
          <w:i/>
          <w:color w:val="002060"/>
          <w:sz w:val="28"/>
          <w:szCs w:val="28"/>
        </w:rPr>
        <w:t>ad personam</w:t>
      </w:r>
      <w:r w:rsidRPr="003D04FF">
        <w:rPr>
          <w:rFonts w:ascii="Times New Roman" w:hAnsi="Times New Roman"/>
          <w:color w:val="002060"/>
          <w:sz w:val="28"/>
          <w:szCs w:val="28"/>
        </w:rPr>
        <w:t xml:space="preserve">                   </w:t>
      </w:r>
    </w:p>
    <w:p w:rsidR="001D5137" w:rsidRPr="003D04FF" w:rsidRDefault="001D5137" w:rsidP="001D5137">
      <w:pPr>
        <w:pStyle w:val="Titre1"/>
        <w:jc w:val="left"/>
      </w:pPr>
      <w:r w:rsidRPr="003D04FF">
        <w:rPr>
          <w:noProof/>
        </w:rPr>
        <w:t xml:space="preserve">                                                                             </w:t>
      </w:r>
      <w:r w:rsidRPr="003D04FF">
        <w:rPr>
          <w:noProof/>
        </w:rPr>
        <w:drawing>
          <wp:inline distT="0" distB="0" distL="0" distR="0" wp14:anchorId="3D929141" wp14:editId="3ADB437B">
            <wp:extent cx="1257935" cy="1897380"/>
            <wp:effectExtent l="0" t="0" r="0" b="7620"/>
            <wp:docPr id="1" name="Image 1" descr="IMG_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85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935" cy="1897380"/>
                    </a:xfrm>
                    <a:prstGeom prst="rect">
                      <a:avLst/>
                    </a:prstGeom>
                    <a:noFill/>
                    <a:ln>
                      <a:noFill/>
                    </a:ln>
                  </pic:spPr>
                </pic:pic>
              </a:graphicData>
            </a:graphic>
          </wp:inline>
        </w:drawing>
      </w:r>
    </w:p>
    <w:p w:rsidR="001D5137" w:rsidRPr="003D04FF" w:rsidRDefault="001D5137" w:rsidP="001D5137">
      <w:pPr>
        <w:overflowPunct w:val="0"/>
        <w:autoSpaceDE w:val="0"/>
        <w:autoSpaceDN w:val="0"/>
        <w:adjustRightInd w:val="0"/>
        <w:spacing w:after="0" w:line="240" w:lineRule="auto"/>
        <w:rPr>
          <w:rFonts w:ascii="Times New Roman" w:hAnsi="Times New Roman"/>
          <w:b/>
        </w:rPr>
      </w:pPr>
    </w:p>
    <w:p w:rsidR="001D5137" w:rsidRPr="003D04FF" w:rsidRDefault="00F67F13" w:rsidP="001D5137">
      <w:pPr>
        <w:overflowPunct w:val="0"/>
        <w:autoSpaceDE w:val="0"/>
        <w:autoSpaceDN w:val="0"/>
        <w:adjustRightInd w:val="0"/>
        <w:spacing w:after="0" w:line="240" w:lineRule="auto"/>
        <w:rPr>
          <w:rFonts w:ascii="Times New Roman" w:hAnsi="Times New Roman"/>
          <w:color w:val="000000"/>
        </w:rPr>
      </w:pPr>
      <w:r>
        <w:rPr>
          <w:rFonts w:ascii="Times New Roman" w:hAnsi="Times New Roman"/>
          <w:b/>
          <w:color w:val="000000"/>
        </w:rPr>
        <w:t>E</w:t>
      </w:r>
      <w:r w:rsidR="001D5137" w:rsidRPr="003D04FF">
        <w:rPr>
          <w:rFonts w:ascii="Times New Roman" w:hAnsi="Times New Roman"/>
          <w:b/>
          <w:color w:val="000000"/>
        </w:rPr>
        <w:t>-mail</w:t>
      </w:r>
      <w:r w:rsidR="001D5137" w:rsidRPr="003D04FF">
        <w:rPr>
          <w:rFonts w:ascii="Times New Roman" w:hAnsi="Times New Roman"/>
          <w:color w:val="000000"/>
        </w:rPr>
        <w:t xml:space="preserve"> : </w:t>
      </w:r>
      <w:hyperlink r:id="rId8" w:history="1">
        <w:r w:rsidR="001D5137" w:rsidRPr="003D04FF">
          <w:rPr>
            <w:rStyle w:val="Lienhypertexte"/>
            <w:rFonts w:ascii="Times New Roman" w:hAnsi="Times New Roman"/>
          </w:rPr>
          <w:t>marc.blanquet@ut-capitole.fr</w:t>
        </w:r>
      </w:hyperlink>
    </w:p>
    <w:p w:rsidR="001D5137" w:rsidRPr="003D04FF" w:rsidRDefault="001D5137" w:rsidP="001D5137">
      <w:pPr>
        <w:overflowPunct w:val="0"/>
        <w:autoSpaceDE w:val="0"/>
        <w:autoSpaceDN w:val="0"/>
        <w:adjustRightInd w:val="0"/>
        <w:spacing w:after="0" w:line="240" w:lineRule="auto"/>
        <w:rPr>
          <w:rFonts w:ascii="Times New Roman" w:hAnsi="Times New Roman"/>
          <w:color w:val="000000"/>
        </w:rPr>
      </w:pPr>
      <w:r w:rsidRPr="003D04FF">
        <w:rPr>
          <w:rFonts w:ascii="Times New Roman" w:hAnsi="Times New Roman"/>
          <w:b/>
          <w:color w:val="000000"/>
        </w:rPr>
        <w:t>Site Internet</w:t>
      </w:r>
      <w:r w:rsidRPr="003D04FF">
        <w:rPr>
          <w:rFonts w:ascii="Times New Roman" w:hAnsi="Times New Roman"/>
          <w:color w:val="000000"/>
        </w:rPr>
        <w:t> : https://ceec.ut-capitole.fr/chaire-de-droit-de-l-union-europeenne-due--673591.kjsp?RH=RECH_CEEC-FR&amp;RF=1512485398281</w:t>
      </w:r>
    </w:p>
    <w:p w:rsidR="001D5137" w:rsidRPr="003D04FF" w:rsidRDefault="001D5137" w:rsidP="001D5137">
      <w:pPr>
        <w:overflowPunct w:val="0"/>
        <w:autoSpaceDE w:val="0"/>
        <w:autoSpaceDN w:val="0"/>
        <w:adjustRightInd w:val="0"/>
        <w:spacing w:after="0" w:line="240" w:lineRule="auto"/>
        <w:ind w:left="360"/>
        <w:rPr>
          <w:rFonts w:ascii="Times New Roman" w:hAnsi="Times New Roman"/>
          <w:color w:val="000000"/>
        </w:rPr>
      </w:pPr>
    </w:p>
    <w:p w:rsidR="001D5137" w:rsidRPr="003D04FF" w:rsidRDefault="001D5137" w:rsidP="001D5137">
      <w:pPr>
        <w:pStyle w:val="Titre1"/>
        <w:jc w:val="left"/>
      </w:pPr>
      <w:r w:rsidRPr="003D04FF">
        <w:rPr>
          <w:noProof/>
        </w:rPr>
        <mc:AlternateContent>
          <mc:Choice Requires="wps">
            <w:drawing>
              <wp:anchor distT="0" distB="0" distL="114300" distR="114300" simplePos="0" relativeHeight="251659264" behindDoc="1" locked="0" layoutInCell="1" allowOverlap="1" wp14:anchorId="08B8897F" wp14:editId="2A7F8F60">
                <wp:simplePos x="0" y="0"/>
                <wp:positionH relativeFrom="column">
                  <wp:posOffset>78105</wp:posOffset>
                </wp:positionH>
                <wp:positionV relativeFrom="paragraph">
                  <wp:posOffset>109220</wp:posOffset>
                </wp:positionV>
                <wp:extent cx="5632450" cy="406400"/>
                <wp:effectExtent l="6350" t="5080" r="9525" b="762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2450" cy="406400"/>
                        </a:xfrm>
                        <a:prstGeom prst="rect">
                          <a:avLst/>
                        </a:prstGeom>
                        <a:solidFill>
                          <a:srgbClr val="00206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17F92" id="Rectangle 13" o:spid="_x0000_s1026" style="position:absolute;margin-left:6.15pt;margin-top:8.6pt;width:443.5pt;height: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" fillcolor="#002060"/>
            </w:pict>
          </mc:Fallback>
        </mc:AlternateContent>
      </w:r>
      <w:r w:rsidRPr="003D04FF">
        <w:t xml:space="preserve">                                  </w:t>
      </w:r>
    </w:p>
    <w:p w:rsidR="001D5137" w:rsidRPr="003D04FF" w:rsidRDefault="001D5137" w:rsidP="001D5137">
      <w:pPr>
        <w:overflowPunct w:val="0"/>
        <w:autoSpaceDE w:val="0"/>
        <w:autoSpaceDN w:val="0"/>
        <w:adjustRightInd w:val="0"/>
        <w:spacing w:line="360" w:lineRule="auto"/>
        <w:jc w:val="center"/>
        <w:rPr>
          <w:rFonts w:ascii="Times New Roman" w:hAnsi="Times New Roman"/>
          <w:b/>
          <w:color w:val="FFFFFF"/>
        </w:rPr>
      </w:pPr>
      <w:r w:rsidRPr="003D04FF">
        <w:rPr>
          <w:rFonts w:ascii="Times New Roman" w:hAnsi="Times New Roman"/>
          <w:b/>
          <w:color w:val="FFFFFF"/>
        </w:rPr>
        <w:t>Formation, diplômes, concours :</w:t>
      </w:r>
    </w:p>
    <w:p w:rsidR="001D5137" w:rsidRPr="003D04FF" w:rsidRDefault="001D5137" w:rsidP="001D5137">
      <w:pPr>
        <w:numPr>
          <w:ilvl w:val="0"/>
          <w:numId w:val="1"/>
        </w:numPr>
        <w:overflowPunct w:val="0"/>
        <w:autoSpaceDE w:val="0"/>
        <w:autoSpaceDN w:val="0"/>
        <w:adjustRightInd w:val="0"/>
        <w:spacing w:after="0" w:line="240" w:lineRule="auto"/>
        <w:ind w:left="357" w:firstLine="0"/>
        <w:rPr>
          <w:rFonts w:ascii="Times New Roman" w:hAnsi="Times New Roman"/>
          <w:color w:val="000000"/>
          <w:szCs w:val="20"/>
        </w:rPr>
      </w:pPr>
      <w:r w:rsidRPr="003D04FF">
        <w:rPr>
          <w:rFonts w:ascii="Times New Roman" w:hAnsi="Times New Roman"/>
          <w:color w:val="000000"/>
        </w:rPr>
        <w:t>Agrégation des Facultés de droit (concours externe, 1994)</w:t>
      </w:r>
    </w:p>
    <w:p w:rsidR="001D5137" w:rsidRPr="003D04FF" w:rsidRDefault="001D5137" w:rsidP="001D5137">
      <w:pPr>
        <w:numPr>
          <w:ilvl w:val="0"/>
          <w:numId w:val="1"/>
        </w:numPr>
        <w:overflowPunct w:val="0"/>
        <w:autoSpaceDE w:val="0"/>
        <w:autoSpaceDN w:val="0"/>
        <w:adjustRightInd w:val="0"/>
        <w:spacing w:after="0" w:line="240" w:lineRule="auto"/>
        <w:ind w:left="357" w:firstLine="0"/>
        <w:rPr>
          <w:rFonts w:ascii="Times New Roman" w:hAnsi="Times New Roman"/>
          <w:color w:val="000000"/>
          <w:szCs w:val="20"/>
        </w:rPr>
      </w:pPr>
      <w:r w:rsidRPr="003D04FF">
        <w:rPr>
          <w:rFonts w:ascii="Times New Roman" w:hAnsi="Times New Roman"/>
          <w:color w:val="000000"/>
        </w:rPr>
        <w:t>Habilité à diriger des recherches (1992)</w:t>
      </w:r>
    </w:p>
    <w:p w:rsidR="001D5137" w:rsidRPr="003D04FF" w:rsidRDefault="001D5137" w:rsidP="001D5137">
      <w:pPr>
        <w:numPr>
          <w:ilvl w:val="0"/>
          <w:numId w:val="1"/>
        </w:numPr>
        <w:overflowPunct w:val="0"/>
        <w:autoSpaceDE w:val="0"/>
        <w:autoSpaceDN w:val="0"/>
        <w:adjustRightInd w:val="0"/>
        <w:spacing w:after="0" w:line="240" w:lineRule="auto"/>
        <w:ind w:left="357" w:firstLine="0"/>
        <w:rPr>
          <w:rFonts w:ascii="Times New Roman" w:hAnsi="Times New Roman"/>
          <w:color w:val="000000"/>
          <w:szCs w:val="20"/>
        </w:rPr>
      </w:pPr>
      <w:r w:rsidRPr="003D04FF">
        <w:rPr>
          <w:rFonts w:ascii="Times New Roman" w:hAnsi="Times New Roman"/>
          <w:color w:val="000000"/>
        </w:rPr>
        <w:t xml:space="preserve">Docteur en droit (1992, TH et félicitations unanimes du jury) </w:t>
      </w:r>
      <w:r w:rsidR="00F67F13" w:rsidRPr="003D04FF">
        <w:rPr>
          <w:rFonts w:ascii="Times New Roman" w:hAnsi="Times New Roman"/>
          <w:color w:val="000000"/>
        </w:rPr>
        <w:t>(Université</w:t>
      </w:r>
      <w:r w:rsidRPr="003D04FF">
        <w:rPr>
          <w:rFonts w:ascii="Times New Roman" w:hAnsi="Times New Roman"/>
          <w:color w:val="000000"/>
        </w:rPr>
        <w:t xml:space="preserve"> Toulouse </w:t>
      </w:r>
      <w:r w:rsidR="00F67F13" w:rsidRPr="003D04FF">
        <w:rPr>
          <w:rFonts w:ascii="Times New Roman" w:hAnsi="Times New Roman"/>
          <w:color w:val="000000"/>
        </w:rPr>
        <w:t>1)</w:t>
      </w:r>
      <w:r w:rsidRPr="003D04FF">
        <w:rPr>
          <w:rFonts w:ascii="Times New Roman" w:hAnsi="Times New Roman"/>
          <w:color w:val="000000"/>
        </w:rPr>
        <w:t xml:space="preserve"> </w:t>
      </w:r>
    </w:p>
    <w:p w:rsidR="001D5137" w:rsidRPr="003D04FF" w:rsidRDefault="001D5137" w:rsidP="001D5137">
      <w:pPr>
        <w:numPr>
          <w:ilvl w:val="0"/>
          <w:numId w:val="1"/>
        </w:numPr>
        <w:overflowPunct w:val="0"/>
        <w:autoSpaceDE w:val="0"/>
        <w:autoSpaceDN w:val="0"/>
        <w:adjustRightInd w:val="0"/>
        <w:spacing w:after="0" w:line="240" w:lineRule="auto"/>
        <w:ind w:left="357" w:firstLine="0"/>
        <w:rPr>
          <w:rFonts w:ascii="Times New Roman" w:hAnsi="Times New Roman"/>
          <w:color w:val="000000"/>
          <w:szCs w:val="20"/>
        </w:rPr>
      </w:pPr>
      <w:r w:rsidRPr="003D04FF">
        <w:rPr>
          <w:rFonts w:ascii="Times New Roman" w:hAnsi="Times New Roman"/>
          <w:color w:val="000000"/>
        </w:rPr>
        <w:t>Certificat de l’Institut Universitaire International de Luxembourg (1985)</w:t>
      </w:r>
    </w:p>
    <w:p w:rsidR="001D5137" w:rsidRPr="003D04FF" w:rsidRDefault="001D5137" w:rsidP="001D5137">
      <w:pPr>
        <w:numPr>
          <w:ilvl w:val="0"/>
          <w:numId w:val="1"/>
        </w:numPr>
        <w:overflowPunct w:val="0"/>
        <w:autoSpaceDE w:val="0"/>
        <w:autoSpaceDN w:val="0"/>
        <w:adjustRightInd w:val="0"/>
        <w:spacing w:after="0" w:line="240" w:lineRule="auto"/>
        <w:ind w:left="357" w:firstLine="0"/>
        <w:rPr>
          <w:rFonts w:ascii="Times New Roman" w:hAnsi="Times New Roman"/>
          <w:b/>
          <w:bCs/>
          <w:color w:val="000000"/>
          <w:u w:val="single"/>
        </w:rPr>
      </w:pPr>
      <w:r w:rsidRPr="003D04FF">
        <w:rPr>
          <w:rFonts w:ascii="Times New Roman" w:hAnsi="Times New Roman"/>
          <w:color w:val="000000"/>
        </w:rPr>
        <w:t>Diplômé de l’Institut d’Etudes Politiques de Toulouse (1982)</w:t>
      </w:r>
    </w:p>
    <w:p w:rsidR="001D5137" w:rsidRPr="003D04FF" w:rsidRDefault="001D5137" w:rsidP="001D5137">
      <w:pPr>
        <w:overflowPunct w:val="0"/>
        <w:autoSpaceDE w:val="0"/>
        <w:autoSpaceDN w:val="0"/>
        <w:adjustRightInd w:val="0"/>
        <w:rPr>
          <w:rFonts w:ascii="Times New Roman" w:hAnsi="Times New Roman"/>
          <w:b/>
          <w:bCs/>
          <w:color w:val="000000"/>
          <w:u w:val="single"/>
        </w:rPr>
      </w:pPr>
      <w:r w:rsidRPr="003D04FF">
        <w:rPr>
          <w:rFonts w:ascii="Times New Roman" w:hAnsi="Times New Roman"/>
          <w:b/>
          <w:bCs/>
          <w:noProof/>
          <w:color w:val="000000"/>
          <w:u w:val="single"/>
          <w:lang w:eastAsia="fr-FR"/>
        </w:rPr>
        <mc:AlternateContent>
          <mc:Choice Requires="wps">
            <w:drawing>
              <wp:anchor distT="0" distB="0" distL="114300" distR="114300" simplePos="0" relativeHeight="251660288" behindDoc="1" locked="0" layoutInCell="1" allowOverlap="1" wp14:anchorId="7AAC1F3A" wp14:editId="3836ED9B">
                <wp:simplePos x="0" y="0"/>
                <wp:positionH relativeFrom="column">
                  <wp:posOffset>111760</wp:posOffset>
                </wp:positionH>
                <wp:positionV relativeFrom="paragraph">
                  <wp:posOffset>191135</wp:posOffset>
                </wp:positionV>
                <wp:extent cx="5562600" cy="387350"/>
                <wp:effectExtent l="11430" t="8890" r="7620" b="1333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387350"/>
                        </a:xfrm>
                        <a:prstGeom prst="rect">
                          <a:avLst/>
                        </a:prstGeom>
                        <a:solidFill>
                          <a:srgbClr val="00206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2096A" id="Rectangle 12" o:spid="_x0000_s1026" style="position:absolute;margin-left:8.8pt;margin-top:15.05pt;width:438pt;height:3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" fillcolor="#002060"/>
            </w:pict>
          </mc:Fallback>
        </mc:AlternateContent>
      </w:r>
    </w:p>
    <w:p w:rsidR="001D5137" w:rsidRPr="003D04FF" w:rsidRDefault="001D5137" w:rsidP="001D5137">
      <w:pPr>
        <w:overflowPunct w:val="0"/>
        <w:autoSpaceDE w:val="0"/>
        <w:autoSpaceDN w:val="0"/>
        <w:adjustRightInd w:val="0"/>
        <w:spacing w:line="360" w:lineRule="auto"/>
        <w:jc w:val="center"/>
        <w:rPr>
          <w:rFonts w:ascii="Times New Roman" w:hAnsi="Times New Roman"/>
          <w:b/>
          <w:bCs/>
          <w:color w:val="FFFFFF"/>
        </w:rPr>
      </w:pPr>
      <w:r w:rsidRPr="003D04FF">
        <w:rPr>
          <w:rFonts w:ascii="Times New Roman" w:hAnsi="Times New Roman"/>
          <w:b/>
          <w:bCs/>
          <w:color w:val="FFFFFF"/>
        </w:rPr>
        <w:t>Carrière :</w:t>
      </w:r>
    </w:p>
    <w:p w:rsidR="001D5137" w:rsidRPr="003D04FF" w:rsidRDefault="001D5137" w:rsidP="001D5137">
      <w:pPr>
        <w:numPr>
          <w:ilvl w:val="0"/>
          <w:numId w:val="2"/>
        </w:numPr>
        <w:overflowPunct w:val="0"/>
        <w:autoSpaceDE w:val="0"/>
        <w:autoSpaceDN w:val="0"/>
        <w:adjustRightInd w:val="0"/>
        <w:spacing w:after="0" w:line="240" w:lineRule="auto"/>
        <w:ind w:left="714" w:hanging="357"/>
        <w:rPr>
          <w:rFonts w:ascii="Times New Roman" w:hAnsi="Times New Roman"/>
          <w:color w:val="000000"/>
          <w:szCs w:val="20"/>
        </w:rPr>
      </w:pPr>
      <w:r w:rsidRPr="003D04FF">
        <w:rPr>
          <w:rFonts w:ascii="Times New Roman" w:hAnsi="Times New Roman"/>
          <w:color w:val="000000"/>
          <w:szCs w:val="20"/>
        </w:rPr>
        <w:t>Assistant de droit public (Université Toulouse 1) 1984</w:t>
      </w:r>
    </w:p>
    <w:p w:rsidR="001D5137" w:rsidRPr="003D04FF" w:rsidRDefault="001D5137" w:rsidP="001D5137">
      <w:pPr>
        <w:numPr>
          <w:ilvl w:val="0"/>
          <w:numId w:val="2"/>
        </w:numPr>
        <w:overflowPunct w:val="0"/>
        <w:autoSpaceDE w:val="0"/>
        <w:autoSpaceDN w:val="0"/>
        <w:adjustRightInd w:val="0"/>
        <w:spacing w:after="0" w:line="240" w:lineRule="auto"/>
        <w:ind w:left="714" w:hanging="357"/>
        <w:rPr>
          <w:rFonts w:ascii="Times New Roman" w:hAnsi="Times New Roman"/>
          <w:color w:val="000000"/>
          <w:szCs w:val="20"/>
        </w:rPr>
      </w:pPr>
      <w:r w:rsidRPr="003D04FF">
        <w:rPr>
          <w:rFonts w:ascii="Times New Roman" w:hAnsi="Times New Roman"/>
          <w:color w:val="000000"/>
          <w:szCs w:val="20"/>
        </w:rPr>
        <w:t>Maître de Conférences de droit public (Université Toulouse 1) 1993</w:t>
      </w:r>
    </w:p>
    <w:p w:rsidR="001D5137" w:rsidRPr="003D04FF" w:rsidRDefault="001D5137" w:rsidP="001D5137">
      <w:pPr>
        <w:numPr>
          <w:ilvl w:val="0"/>
          <w:numId w:val="2"/>
        </w:numPr>
        <w:overflowPunct w:val="0"/>
        <w:autoSpaceDE w:val="0"/>
        <w:autoSpaceDN w:val="0"/>
        <w:adjustRightInd w:val="0"/>
        <w:spacing w:after="0" w:line="240" w:lineRule="auto"/>
        <w:ind w:left="714" w:hanging="357"/>
        <w:rPr>
          <w:rFonts w:ascii="Times New Roman" w:hAnsi="Times New Roman"/>
          <w:color w:val="000000"/>
          <w:szCs w:val="20"/>
        </w:rPr>
      </w:pPr>
      <w:r w:rsidRPr="003D04FF">
        <w:rPr>
          <w:rFonts w:ascii="Times New Roman" w:hAnsi="Times New Roman"/>
          <w:color w:val="000000"/>
          <w:szCs w:val="20"/>
        </w:rPr>
        <w:t>Professeur de droit public (Université du Littoral) 1994</w:t>
      </w:r>
    </w:p>
    <w:p w:rsidR="001D5137" w:rsidRPr="003D04FF" w:rsidRDefault="001D5137" w:rsidP="001D5137">
      <w:pPr>
        <w:numPr>
          <w:ilvl w:val="0"/>
          <w:numId w:val="2"/>
        </w:numPr>
        <w:overflowPunct w:val="0"/>
        <w:autoSpaceDE w:val="0"/>
        <w:autoSpaceDN w:val="0"/>
        <w:adjustRightInd w:val="0"/>
        <w:spacing w:after="0" w:line="240" w:lineRule="auto"/>
        <w:ind w:left="714" w:hanging="357"/>
        <w:rPr>
          <w:rFonts w:ascii="Times New Roman" w:hAnsi="Times New Roman"/>
          <w:color w:val="000000"/>
          <w:szCs w:val="20"/>
        </w:rPr>
      </w:pPr>
      <w:r w:rsidRPr="003D04FF">
        <w:rPr>
          <w:rFonts w:ascii="Times New Roman" w:hAnsi="Times New Roman"/>
          <w:color w:val="000000"/>
          <w:szCs w:val="20"/>
        </w:rPr>
        <w:t>Professeur de droit public (Université Toulouse 1) 1998</w:t>
      </w:r>
    </w:p>
    <w:p w:rsidR="001D5137" w:rsidRPr="003D04FF" w:rsidRDefault="001D5137" w:rsidP="001D5137">
      <w:pPr>
        <w:numPr>
          <w:ilvl w:val="0"/>
          <w:numId w:val="2"/>
        </w:numPr>
        <w:overflowPunct w:val="0"/>
        <w:autoSpaceDE w:val="0"/>
        <w:autoSpaceDN w:val="0"/>
        <w:adjustRightInd w:val="0"/>
        <w:spacing w:after="0" w:line="240" w:lineRule="auto"/>
        <w:ind w:left="714" w:hanging="357"/>
        <w:rPr>
          <w:rFonts w:ascii="Times New Roman" w:hAnsi="Times New Roman"/>
          <w:color w:val="000000"/>
          <w:szCs w:val="20"/>
        </w:rPr>
      </w:pPr>
      <w:r w:rsidRPr="003D04FF">
        <w:rPr>
          <w:rFonts w:ascii="Times New Roman" w:hAnsi="Times New Roman"/>
          <w:color w:val="000000"/>
          <w:szCs w:val="20"/>
        </w:rPr>
        <w:t>Professeur de première classe : 2002</w:t>
      </w:r>
    </w:p>
    <w:p w:rsidR="001D5137" w:rsidRPr="003D04FF" w:rsidRDefault="001D5137" w:rsidP="001D5137">
      <w:pPr>
        <w:numPr>
          <w:ilvl w:val="0"/>
          <w:numId w:val="2"/>
        </w:numPr>
        <w:overflowPunct w:val="0"/>
        <w:autoSpaceDE w:val="0"/>
        <w:autoSpaceDN w:val="0"/>
        <w:adjustRightInd w:val="0"/>
        <w:spacing w:after="0" w:line="240" w:lineRule="auto"/>
        <w:ind w:left="714" w:hanging="357"/>
        <w:rPr>
          <w:rFonts w:ascii="Times New Roman" w:hAnsi="Times New Roman"/>
          <w:color w:val="000000"/>
          <w:szCs w:val="20"/>
        </w:rPr>
      </w:pPr>
      <w:r w:rsidRPr="003D04FF">
        <w:rPr>
          <w:rFonts w:ascii="Times New Roman" w:hAnsi="Times New Roman"/>
          <w:color w:val="000000"/>
          <w:szCs w:val="20"/>
        </w:rPr>
        <w:t xml:space="preserve">Chaire Jean Monnet </w:t>
      </w:r>
      <w:r w:rsidRPr="003D04FF">
        <w:rPr>
          <w:rFonts w:ascii="Times New Roman" w:hAnsi="Times New Roman"/>
          <w:i/>
          <w:iCs/>
          <w:color w:val="000000"/>
          <w:szCs w:val="20"/>
        </w:rPr>
        <w:t>ad personam</w:t>
      </w:r>
      <w:r w:rsidRPr="003D04FF">
        <w:rPr>
          <w:rFonts w:ascii="Times New Roman" w:hAnsi="Times New Roman"/>
          <w:color w:val="000000"/>
          <w:szCs w:val="20"/>
        </w:rPr>
        <w:t> : 2002</w:t>
      </w:r>
    </w:p>
    <w:p w:rsidR="001D5137" w:rsidRPr="003D04FF" w:rsidRDefault="001D5137" w:rsidP="001D5137">
      <w:pPr>
        <w:numPr>
          <w:ilvl w:val="0"/>
          <w:numId w:val="2"/>
        </w:numPr>
        <w:overflowPunct w:val="0"/>
        <w:autoSpaceDE w:val="0"/>
        <w:autoSpaceDN w:val="0"/>
        <w:adjustRightInd w:val="0"/>
        <w:spacing w:after="0" w:line="240" w:lineRule="auto"/>
        <w:ind w:left="714" w:hanging="357"/>
        <w:rPr>
          <w:rFonts w:ascii="Times New Roman" w:hAnsi="Times New Roman"/>
          <w:color w:val="000000"/>
          <w:szCs w:val="20"/>
        </w:rPr>
      </w:pPr>
      <w:r w:rsidRPr="003D04FF">
        <w:rPr>
          <w:rFonts w:ascii="Times New Roman" w:hAnsi="Times New Roman"/>
          <w:color w:val="000000"/>
          <w:szCs w:val="20"/>
        </w:rPr>
        <w:t>Professeur classe exceptionnelle : 2010</w:t>
      </w:r>
    </w:p>
    <w:p w:rsidR="001D5137" w:rsidRPr="003D04FF" w:rsidRDefault="001D5137" w:rsidP="001D5137">
      <w:pPr>
        <w:numPr>
          <w:ilvl w:val="0"/>
          <w:numId w:val="2"/>
        </w:numPr>
        <w:overflowPunct w:val="0"/>
        <w:autoSpaceDE w:val="0"/>
        <w:autoSpaceDN w:val="0"/>
        <w:adjustRightInd w:val="0"/>
        <w:spacing w:after="0" w:line="240" w:lineRule="auto"/>
        <w:ind w:left="714" w:hanging="357"/>
        <w:rPr>
          <w:rFonts w:ascii="Times New Roman" w:hAnsi="Times New Roman"/>
          <w:color w:val="000000"/>
          <w:szCs w:val="20"/>
        </w:rPr>
      </w:pPr>
      <w:r w:rsidRPr="003D04FF">
        <w:rPr>
          <w:rFonts w:ascii="Times New Roman" w:hAnsi="Times New Roman"/>
          <w:color w:val="000000"/>
          <w:szCs w:val="20"/>
        </w:rPr>
        <w:t>Dernier échelon de la classe exceptionnelle : 2015</w:t>
      </w:r>
    </w:p>
    <w:p w:rsidR="001D5137" w:rsidRPr="003D04FF" w:rsidRDefault="001D5137" w:rsidP="001D5137">
      <w:pPr>
        <w:overflowPunct w:val="0"/>
        <w:autoSpaceDE w:val="0"/>
        <w:autoSpaceDN w:val="0"/>
        <w:adjustRightInd w:val="0"/>
        <w:spacing w:after="0" w:line="240" w:lineRule="auto"/>
        <w:rPr>
          <w:rFonts w:ascii="Times New Roman" w:hAnsi="Times New Roman"/>
          <w:color w:val="000000"/>
          <w:szCs w:val="20"/>
        </w:rPr>
      </w:pPr>
    </w:p>
    <w:p w:rsidR="001D5137" w:rsidRPr="003D04FF" w:rsidRDefault="001D5137" w:rsidP="001D5137">
      <w:pPr>
        <w:overflowPunct w:val="0"/>
        <w:autoSpaceDE w:val="0"/>
        <w:autoSpaceDN w:val="0"/>
        <w:adjustRightInd w:val="0"/>
        <w:spacing w:after="0" w:line="240" w:lineRule="auto"/>
        <w:rPr>
          <w:rFonts w:ascii="Times New Roman" w:hAnsi="Times New Roman"/>
          <w:color w:val="000000"/>
          <w:szCs w:val="20"/>
        </w:rPr>
      </w:pPr>
      <w:r w:rsidRPr="003D04FF">
        <w:rPr>
          <w:rFonts w:ascii="Times New Roman" w:hAnsi="Times New Roman"/>
          <w:noProof/>
          <w:color w:val="000000"/>
          <w:szCs w:val="20"/>
          <w:lang w:eastAsia="fr-FR"/>
        </w:rPr>
        <mc:AlternateContent>
          <mc:Choice Requires="wps">
            <w:drawing>
              <wp:anchor distT="0" distB="0" distL="114300" distR="114300" simplePos="0" relativeHeight="251661312" behindDoc="1" locked="0" layoutInCell="1" allowOverlap="1" wp14:anchorId="2E461EC3" wp14:editId="5316F54E">
                <wp:simplePos x="0" y="0"/>
                <wp:positionH relativeFrom="column">
                  <wp:posOffset>128270</wp:posOffset>
                </wp:positionH>
                <wp:positionV relativeFrom="paragraph">
                  <wp:posOffset>163830</wp:posOffset>
                </wp:positionV>
                <wp:extent cx="5649595" cy="425450"/>
                <wp:effectExtent l="8890" t="12700" r="8890"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9595" cy="425450"/>
                        </a:xfrm>
                        <a:prstGeom prst="rect">
                          <a:avLst/>
                        </a:prstGeom>
                        <a:solidFill>
                          <a:srgbClr val="00206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C719E" id="Rectangle 11" o:spid="_x0000_s1026" style="position:absolute;margin-left:10.1pt;margin-top:12.9pt;width:444.85pt;height:3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" fillcolor="#002060"/>
            </w:pict>
          </mc:Fallback>
        </mc:AlternateContent>
      </w:r>
    </w:p>
    <w:p w:rsidR="001D5137" w:rsidRPr="003D04FF" w:rsidRDefault="001D5137" w:rsidP="001D5137">
      <w:pPr>
        <w:overflowPunct w:val="0"/>
        <w:autoSpaceDE w:val="0"/>
        <w:autoSpaceDN w:val="0"/>
        <w:adjustRightInd w:val="0"/>
        <w:spacing w:after="0" w:line="240" w:lineRule="auto"/>
        <w:ind w:left="714"/>
        <w:rPr>
          <w:rFonts w:ascii="Times New Roman" w:hAnsi="Times New Roman"/>
          <w:color w:val="000000"/>
          <w:szCs w:val="20"/>
        </w:rPr>
      </w:pPr>
    </w:p>
    <w:p w:rsidR="001D5137" w:rsidRPr="003D04FF" w:rsidRDefault="001D5137" w:rsidP="001D5137">
      <w:pPr>
        <w:numPr>
          <w:ilvl w:val="12"/>
          <w:numId w:val="0"/>
        </w:numPr>
        <w:overflowPunct w:val="0"/>
        <w:autoSpaceDE w:val="0"/>
        <w:autoSpaceDN w:val="0"/>
        <w:adjustRightInd w:val="0"/>
        <w:jc w:val="center"/>
        <w:rPr>
          <w:rFonts w:ascii="Times New Roman" w:hAnsi="Times New Roman"/>
          <w:b/>
          <w:color w:val="FFFFFF"/>
        </w:rPr>
      </w:pPr>
      <w:r w:rsidRPr="003D04FF">
        <w:rPr>
          <w:rFonts w:ascii="Times New Roman" w:hAnsi="Times New Roman"/>
          <w:b/>
          <w:color w:val="FFFFFF"/>
        </w:rPr>
        <w:t>Responsabilités administratives et académiques</w:t>
      </w:r>
    </w:p>
    <w:p w:rsidR="001D5137" w:rsidRPr="003D04FF" w:rsidRDefault="001D5137" w:rsidP="001D5137">
      <w:pPr>
        <w:numPr>
          <w:ilvl w:val="0"/>
          <w:numId w:val="3"/>
        </w:numPr>
        <w:tabs>
          <w:tab w:val="clear" w:pos="3542"/>
          <w:tab w:val="num" w:pos="709"/>
        </w:tabs>
        <w:overflowPunct w:val="0"/>
        <w:autoSpaceDE w:val="0"/>
        <w:autoSpaceDN w:val="0"/>
        <w:adjustRightInd w:val="0"/>
        <w:spacing w:after="0" w:line="240" w:lineRule="auto"/>
        <w:ind w:left="709" w:hanging="349"/>
        <w:jc w:val="both"/>
        <w:rPr>
          <w:rFonts w:ascii="Times New Roman" w:hAnsi="Times New Roman"/>
          <w:bCs/>
          <w:color w:val="000000"/>
        </w:rPr>
      </w:pPr>
      <w:r w:rsidRPr="003D04FF">
        <w:rPr>
          <w:rFonts w:ascii="Times New Roman" w:hAnsi="Times New Roman"/>
          <w:bCs/>
          <w:color w:val="000000"/>
        </w:rPr>
        <w:t>Président de la Commission de spécialistes des disciplines juridiques et politiques (Université du Littoral : 1994-1998)</w:t>
      </w:r>
    </w:p>
    <w:p w:rsidR="001D5137" w:rsidRPr="003D04FF" w:rsidRDefault="001D5137" w:rsidP="001D5137">
      <w:pPr>
        <w:numPr>
          <w:ilvl w:val="0"/>
          <w:numId w:val="3"/>
        </w:numPr>
        <w:tabs>
          <w:tab w:val="clear" w:pos="3542"/>
          <w:tab w:val="num" w:pos="709"/>
        </w:tabs>
        <w:overflowPunct w:val="0"/>
        <w:autoSpaceDE w:val="0"/>
        <w:autoSpaceDN w:val="0"/>
        <w:adjustRightInd w:val="0"/>
        <w:spacing w:after="0" w:line="240" w:lineRule="auto"/>
        <w:ind w:left="709" w:hanging="349"/>
        <w:jc w:val="both"/>
        <w:rPr>
          <w:rFonts w:ascii="Times New Roman" w:hAnsi="Times New Roman"/>
          <w:bCs/>
          <w:color w:val="000000"/>
        </w:rPr>
      </w:pPr>
      <w:r w:rsidRPr="003D04FF">
        <w:rPr>
          <w:rFonts w:ascii="Times New Roman" w:hAnsi="Times New Roman"/>
          <w:bCs/>
          <w:color w:val="000000"/>
        </w:rPr>
        <w:t>Directeur (fondateur) du Laboratoire de recherche juridique (LARJ) (Université du Littoral : 1994-1998)</w:t>
      </w:r>
    </w:p>
    <w:p w:rsidR="001D5137" w:rsidRPr="003D04FF" w:rsidRDefault="001D5137" w:rsidP="001D5137">
      <w:pPr>
        <w:numPr>
          <w:ilvl w:val="0"/>
          <w:numId w:val="3"/>
        </w:numPr>
        <w:tabs>
          <w:tab w:val="num" w:pos="720"/>
        </w:tabs>
        <w:overflowPunct w:val="0"/>
        <w:autoSpaceDE w:val="0"/>
        <w:autoSpaceDN w:val="0"/>
        <w:adjustRightInd w:val="0"/>
        <w:spacing w:after="0" w:line="240" w:lineRule="auto"/>
        <w:ind w:hanging="3182"/>
        <w:jc w:val="both"/>
        <w:rPr>
          <w:rFonts w:ascii="Times New Roman" w:hAnsi="Times New Roman"/>
          <w:bCs/>
          <w:color w:val="000000"/>
        </w:rPr>
      </w:pPr>
      <w:r w:rsidRPr="003D04FF">
        <w:rPr>
          <w:rFonts w:ascii="Times New Roman" w:hAnsi="Times New Roman"/>
          <w:bCs/>
          <w:color w:val="000000"/>
        </w:rPr>
        <w:t xml:space="preserve">Président de la Section de droit public (Toulouse 1 : 2004-2007) </w:t>
      </w:r>
    </w:p>
    <w:p w:rsidR="001D5137" w:rsidRPr="003D04FF" w:rsidRDefault="001D5137" w:rsidP="001D5137">
      <w:pPr>
        <w:numPr>
          <w:ilvl w:val="0"/>
          <w:numId w:val="3"/>
        </w:numPr>
        <w:tabs>
          <w:tab w:val="num" w:pos="720"/>
        </w:tabs>
        <w:overflowPunct w:val="0"/>
        <w:autoSpaceDE w:val="0"/>
        <w:autoSpaceDN w:val="0"/>
        <w:adjustRightInd w:val="0"/>
        <w:spacing w:after="0" w:line="240" w:lineRule="auto"/>
        <w:ind w:hanging="3182"/>
        <w:jc w:val="both"/>
        <w:rPr>
          <w:rFonts w:ascii="Times New Roman" w:hAnsi="Times New Roman"/>
          <w:bCs/>
          <w:color w:val="000000"/>
        </w:rPr>
      </w:pPr>
      <w:r w:rsidRPr="003D04FF">
        <w:rPr>
          <w:rFonts w:ascii="Times New Roman" w:hAnsi="Times New Roman"/>
          <w:bCs/>
          <w:color w:val="000000"/>
        </w:rPr>
        <w:t>Président de la Commission de spécialistes de droit public (Toulouse 1 : 2004-2007)</w:t>
      </w:r>
    </w:p>
    <w:p w:rsidR="001D5137" w:rsidRPr="003D04FF" w:rsidRDefault="001D5137" w:rsidP="001D5137">
      <w:pPr>
        <w:numPr>
          <w:ilvl w:val="0"/>
          <w:numId w:val="3"/>
        </w:numPr>
        <w:tabs>
          <w:tab w:val="clear" w:pos="3542"/>
          <w:tab w:val="num" w:pos="709"/>
        </w:tabs>
        <w:overflowPunct w:val="0"/>
        <w:autoSpaceDE w:val="0"/>
        <w:autoSpaceDN w:val="0"/>
        <w:adjustRightInd w:val="0"/>
        <w:spacing w:after="0" w:line="240" w:lineRule="auto"/>
        <w:ind w:left="709" w:hanging="349"/>
        <w:jc w:val="both"/>
        <w:rPr>
          <w:rFonts w:ascii="Times New Roman" w:hAnsi="Times New Roman"/>
          <w:bCs/>
          <w:color w:val="000000"/>
        </w:rPr>
      </w:pPr>
      <w:r w:rsidRPr="003D04FF">
        <w:rPr>
          <w:rFonts w:ascii="Times New Roman" w:hAnsi="Times New Roman"/>
          <w:bCs/>
          <w:color w:val="000000"/>
        </w:rPr>
        <w:lastRenderedPageBreak/>
        <w:t>Directeur de l’Institut de recherche européenne de droit économique (IREDE) (Toulouse 1 : 2005 à 2007)</w:t>
      </w:r>
    </w:p>
    <w:p w:rsidR="001D5137" w:rsidRPr="003D04FF" w:rsidRDefault="001D5137" w:rsidP="001D5137">
      <w:pPr>
        <w:numPr>
          <w:ilvl w:val="0"/>
          <w:numId w:val="3"/>
        </w:numPr>
        <w:tabs>
          <w:tab w:val="clear" w:pos="3542"/>
          <w:tab w:val="num" w:pos="709"/>
        </w:tabs>
        <w:overflowPunct w:val="0"/>
        <w:autoSpaceDE w:val="0"/>
        <w:autoSpaceDN w:val="0"/>
        <w:adjustRightInd w:val="0"/>
        <w:spacing w:after="0" w:line="240" w:lineRule="auto"/>
        <w:ind w:left="709" w:hanging="349"/>
        <w:jc w:val="both"/>
        <w:rPr>
          <w:rFonts w:ascii="Times New Roman" w:hAnsi="Times New Roman"/>
          <w:bCs/>
          <w:color w:val="000000"/>
        </w:rPr>
      </w:pPr>
      <w:r w:rsidRPr="003D04FF">
        <w:rPr>
          <w:rFonts w:ascii="Times New Roman" w:hAnsi="Times New Roman"/>
          <w:bCs/>
          <w:color w:val="000000"/>
        </w:rPr>
        <w:t xml:space="preserve">Directeur (fondateur) </w:t>
      </w:r>
      <w:r w:rsidR="00F67F13" w:rsidRPr="003D04FF">
        <w:rPr>
          <w:rFonts w:ascii="Times New Roman" w:hAnsi="Times New Roman"/>
          <w:bCs/>
          <w:color w:val="000000"/>
        </w:rPr>
        <w:t>de l’Institut</w:t>
      </w:r>
      <w:r w:rsidRPr="003D04FF">
        <w:rPr>
          <w:rFonts w:ascii="Times New Roman" w:hAnsi="Times New Roman"/>
          <w:bCs/>
          <w:color w:val="000000"/>
        </w:rPr>
        <w:t xml:space="preserve"> de recherche en droit européen international et comparé (IRDEIC) (Toulouse 1 : 2007-2020) (laboratoire évalué A+)</w:t>
      </w:r>
    </w:p>
    <w:p w:rsidR="001D5137" w:rsidRPr="003D04FF" w:rsidRDefault="001D5137" w:rsidP="001D5137">
      <w:pPr>
        <w:numPr>
          <w:ilvl w:val="0"/>
          <w:numId w:val="3"/>
        </w:numPr>
        <w:tabs>
          <w:tab w:val="clear" w:pos="3542"/>
          <w:tab w:val="num" w:pos="720"/>
        </w:tabs>
        <w:overflowPunct w:val="0"/>
        <w:autoSpaceDE w:val="0"/>
        <w:autoSpaceDN w:val="0"/>
        <w:adjustRightInd w:val="0"/>
        <w:spacing w:after="0" w:line="240" w:lineRule="auto"/>
        <w:ind w:left="709" w:hanging="349"/>
        <w:jc w:val="both"/>
        <w:rPr>
          <w:rFonts w:ascii="Times New Roman" w:hAnsi="Times New Roman"/>
          <w:bCs/>
          <w:color w:val="000000"/>
        </w:rPr>
      </w:pPr>
      <w:r w:rsidRPr="003D04FF">
        <w:rPr>
          <w:rFonts w:ascii="Times New Roman" w:hAnsi="Times New Roman"/>
          <w:bCs/>
          <w:color w:val="000000"/>
        </w:rPr>
        <w:t>Directeur du Centre de documentation et de recherche européenne (CEDRE) (depuis 2009 jusqu’en 2013)</w:t>
      </w:r>
    </w:p>
    <w:p w:rsidR="001D5137" w:rsidRPr="003D04FF" w:rsidRDefault="001D5137" w:rsidP="001D5137">
      <w:pPr>
        <w:numPr>
          <w:ilvl w:val="0"/>
          <w:numId w:val="3"/>
        </w:numPr>
        <w:tabs>
          <w:tab w:val="clear" w:pos="3542"/>
          <w:tab w:val="num" w:pos="720"/>
          <w:tab w:val="num" w:pos="1620"/>
        </w:tabs>
        <w:overflowPunct w:val="0"/>
        <w:autoSpaceDE w:val="0"/>
        <w:autoSpaceDN w:val="0"/>
        <w:adjustRightInd w:val="0"/>
        <w:spacing w:after="0" w:line="240" w:lineRule="auto"/>
        <w:ind w:left="1620" w:hanging="1260"/>
        <w:jc w:val="both"/>
        <w:rPr>
          <w:rFonts w:ascii="Times New Roman" w:hAnsi="Times New Roman"/>
          <w:color w:val="000000"/>
          <w:szCs w:val="20"/>
        </w:rPr>
      </w:pPr>
      <w:r w:rsidRPr="003D04FF">
        <w:rPr>
          <w:rFonts w:ascii="Times New Roman" w:hAnsi="Times New Roman"/>
          <w:bCs/>
          <w:color w:val="000000"/>
        </w:rPr>
        <w:t>Directeur du Master 2 Droit européen (2008-2016)</w:t>
      </w:r>
    </w:p>
    <w:p w:rsidR="001D5137" w:rsidRPr="003D04FF" w:rsidRDefault="001D5137" w:rsidP="001D5137">
      <w:pPr>
        <w:numPr>
          <w:ilvl w:val="0"/>
          <w:numId w:val="3"/>
        </w:numPr>
        <w:tabs>
          <w:tab w:val="clear" w:pos="3542"/>
          <w:tab w:val="num" w:pos="720"/>
          <w:tab w:val="num" w:pos="1620"/>
        </w:tabs>
        <w:overflowPunct w:val="0"/>
        <w:autoSpaceDE w:val="0"/>
        <w:autoSpaceDN w:val="0"/>
        <w:adjustRightInd w:val="0"/>
        <w:spacing w:after="0" w:line="240" w:lineRule="auto"/>
        <w:ind w:left="1620" w:hanging="1260"/>
        <w:jc w:val="both"/>
        <w:rPr>
          <w:rFonts w:ascii="Times New Roman" w:hAnsi="Times New Roman"/>
          <w:color w:val="000000"/>
          <w:szCs w:val="20"/>
        </w:rPr>
      </w:pPr>
      <w:r w:rsidRPr="003D04FF">
        <w:rPr>
          <w:rFonts w:ascii="Times New Roman" w:hAnsi="Times New Roman"/>
          <w:bCs/>
          <w:color w:val="000000"/>
        </w:rPr>
        <w:t>Directeur du Master 2 Juriste européen (depuis 2016)</w:t>
      </w:r>
    </w:p>
    <w:p w:rsidR="001D5137" w:rsidRPr="003D04FF" w:rsidRDefault="001D5137" w:rsidP="001D5137">
      <w:pPr>
        <w:numPr>
          <w:ilvl w:val="0"/>
          <w:numId w:val="3"/>
        </w:numPr>
        <w:tabs>
          <w:tab w:val="clear" w:pos="3542"/>
          <w:tab w:val="num" w:pos="709"/>
        </w:tabs>
        <w:overflowPunct w:val="0"/>
        <w:autoSpaceDE w:val="0"/>
        <w:autoSpaceDN w:val="0"/>
        <w:adjustRightInd w:val="0"/>
        <w:spacing w:after="0" w:line="240" w:lineRule="auto"/>
        <w:ind w:left="709" w:hanging="349"/>
        <w:jc w:val="both"/>
        <w:rPr>
          <w:rFonts w:ascii="Times New Roman" w:hAnsi="Times New Roman"/>
          <w:color w:val="000000"/>
          <w:szCs w:val="20"/>
        </w:rPr>
      </w:pPr>
      <w:r w:rsidRPr="003D04FF">
        <w:rPr>
          <w:rFonts w:ascii="Times New Roman" w:hAnsi="Times New Roman"/>
          <w:bCs/>
          <w:color w:val="000000"/>
        </w:rPr>
        <w:t>Codirecteur du Master Espace liberté, sécurité, justice (Toulouse/ Barcelone) depuis 2010</w:t>
      </w:r>
    </w:p>
    <w:p w:rsidR="001D5137" w:rsidRPr="003D04FF" w:rsidRDefault="001D5137" w:rsidP="001D5137">
      <w:pPr>
        <w:numPr>
          <w:ilvl w:val="0"/>
          <w:numId w:val="3"/>
        </w:numPr>
        <w:tabs>
          <w:tab w:val="clear" w:pos="3542"/>
          <w:tab w:val="num" w:pos="709"/>
        </w:tabs>
        <w:overflowPunct w:val="0"/>
        <w:autoSpaceDE w:val="0"/>
        <w:autoSpaceDN w:val="0"/>
        <w:adjustRightInd w:val="0"/>
        <w:spacing w:after="0" w:line="240" w:lineRule="auto"/>
        <w:ind w:left="709" w:hanging="349"/>
        <w:jc w:val="both"/>
        <w:rPr>
          <w:rFonts w:ascii="Times New Roman" w:hAnsi="Times New Roman"/>
          <w:color w:val="000000"/>
          <w:szCs w:val="20"/>
        </w:rPr>
      </w:pPr>
      <w:r w:rsidRPr="003D04FF">
        <w:rPr>
          <w:rFonts w:ascii="Times New Roman" w:hAnsi="Times New Roman"/>
          <w:bCs/>
          <w:color w:val="000000"/>
        </w:rPr>
        <w:t>Directeur de la mention Droit international, européen et comparé (Master 1 et 2) (2009-2016)</w:t>
      </w:r>
    </w:p>
    <w:p w:rsidR="001D5137" w:rsidRPr="003D04FF" w:rsidRDefault="001D5137" w:rsidP="001D5137">
      <w:pPr>
        <w:numPr>
          <w:ilvl w:val="0"/>
          <w:numId w:val="3"/>
        </w:numPr>
        <w:tabs>
          <w:tab w:val="clear" w:pos="3542"/>
          <w:tab w:val="num" w:pos="709"/>
        </w:tabs>
        <w:overflowPunct w:val="0"/>
        <w:autoSpaceDE w:val="0"/>
        <w:autoSpaceDN w:val="0"/>
        <w:adjustRightInd w:val="0"/>
        <w:spacing w:after="0" w:line="240" w:lineRule="auto"/>
        <w:ind w:left="709" w:hanging="349"/>
        <w:jc w:val="both"/>
        <w:rPr>
          <w:rFonts w:ascii="Times New Roman" w:hAnsi="Times New Roman"/>
          <w:color w:val="000000"/>
          <w:szCs w:val="20"/>
        </w:rPr>
      </w:pPr>
      <w:r w:rsidRPr="003D04FF">
        <w:rPr>
          <w:rFonts w:ascii="Times New Roman" w:hAnsi="Times New Roman"/>
          <w:bCs/>
          <w:color w:val="000000"/>
        </w:rPr>
        <w:t>Directeur de la mention droit européen (2016-2018)</w:t>
      </w:r>
    </w:p>
    <w:p w:rsidR="001D5137" w:rsidRPr="003D04FF" w:rsidRDefault="001D5137" w:rsidP="001D5137">
      <w:pPr>
        <w:numPr>
          <w:ilvl w:val="0"/>
          <w:numId w:val="3"/>
        </w:numPr>
        <w:tabs>
          <w:tab w:val="clear" w:pos="3542"/>
          <w:tab w:val="num" w:pos="709"/>
        </w:tabs>
        <w:overflowPunct w:val="0"/>
        <w:autoSpaceDE w:val="0"/>
        <w:autoSpaceDN w:val="0"/>
        <w:adjustRightInd w:val="0"/>
        <w:spacing w:after="0" w:line="240" w:lineRule="auto"/>
        <w:ind w:left="709" w:hanging="349"/>
        <w:jc w:val="both"/>
        <w:rPr>
          <w:rFonts w:ascii="Times New Roman" w:hAnsi="Times New Roman"/>
          <w:color w:val="000000"/>
          <w:szCs w:val="20"/>
        </w:rPr>
      </w:pPr>
      <w:r w:rsidRPr="003D04FF">
        <w:rPr>
          <w:rFonts w:ascii="Times New Roman" w:hAnsi="Times New Roman"/>
          <w:bCs/>
          <w:color w:val="000000"/>
        </w:rPr>
        <w:t>Codirecteur de la mention Droit international et droit européen (depuis 2018)</w:t>
      </w:r>
    </w:p>
    <w:p w:rsidR="001D5137" w:rsidRPr="003D04FF" w:rsidRDefault="001D5137" w:rsidP="001D5137">
      <w:pPr>
        <w:numPr>
          <w:ilvl w:val="0"/>
          <w:numId w:val="3"/>
        </w:numPr>
        <w:tabs>
          <w:tab w:val="clear" w:pos="3542"/>
          <w:tab w:val="num" w:pos="709"/>
        </w:tabs>
        <w:overflowPunct w:val="0"/>
        <w:autoSpaceDE w:val="0"/>
        <w:autoSpaceDN w:val="0"/>
        <w:adjustRightInd w:val="0"/>
        <w:spacing w:after="0" w:line="240" w:lineRule="auto"/>
        <w:ind w:left="709" w:hanging="349"/>
        <w:jc w:val="both"/>
        <w:rPr>
          <w:rFonts w:ascii="Times New Roman" w:hAnsi="Times New Roman"/>
          <w:color w:val="000000"/>
          <w:szCs w:val="20"/>
        </w:rPr>
      </w:pPr>
      <w:r w:rsidRPr="003D04FF">
        <w:rPr>
          <w:rFonts w:ascii="Times New Roman" w:hAnsi="Times New Roman"/>
          <w:bCs/>
          <w:color w:val="000000"/>
        </w:rPr>
        <w:t>Membre du Conseil d’administration de la Commission pour l’Etude des Communautés européennes (CEDECE) (Association nationale des enseignants chercheurs en droit de l’Union européenne)</w:t>
      </w:r>
      <w:r w:rsidR="00F67F13">
        <w:rPr>
          <w:rFonts w:ascii="Times New Roman" w:hAnsi="Times New Roman"/>
          <w:bCs/>
          <w:color w:val="000000"/>
        </w:rPr>
        <w:t xml:space="preserve"> </w:t>
      </w:r>
      <w:r w:rsidRPr="003D04FF">
        <w:rPr>
          <w:rFonts w:ascii="Times New Roman" w:hAnsi="Times New Roman"/>
          <w:bCs/>
          <w:color w:val="000000"/>
        </w:rPr>
        <w:t>(depuis 2009)</w:t>
      </w:r>
    </w:p>
    <w:p w:rsidR="001D5137" w:rsidRPr="003D04FF" w:rsidRDefault="001D5137" w:rsidP="001D5137">
      <w:pPr>
        <w:numPr>
          <w:ilvl w:val="0"/>
          <w:numId w:val="3"/>
        </w:numPr>
        <w:tabs>
          <w:tab w:val="clear" w:pos="3542"/>
          <w:tab w:val="num" w:pos="720"/>
          <w:tab w:val="num" w:pos="1620"/>
        </w:tabs>
        <w:overflowPunct w:val="0"/>
        <w:autoSpaceDE w:val="0"/>
        <w:autoSpaceDN w:val="0"/>
        <w:adjustRightInd w:val="0"/>
        <w:spacing w:after="0" w:line="240" w:lineRule="auto"/>
        <w:ind w:left="1620" w:hanging="1260"/>
        <w:jc w:val="both"/>
        <w:rPr>
          <w:rFonts w:ascii="Times New Roman" w:hAnsi="Times New Roman"/>
          <w:color w:val="000000"/>
          <w:szCs w:val="20"/>
        </w:rPr>
      </w:pPr>
      <w:r w:rsidRPr="003D04FF">
        <w:rPr>
          <w:rFonts w:ascii="Times New Roman" w:hAnsi="Times New Roman"/>
          <w:bCs/>
          <w:color w:val="000000"/>
        </w:rPr>
        <w:t>Vice-Président de la CEDECE (2011 à 2013)</w:t>
      </w:r>
    </w:p>
    <w:p w:rsidR="001D5137" w:rsidRPr="003D04FF" w:rsidRDefault="001D5137" w:rsidP="001D5137">
      <w:pPr>
        <w:numPr>
          <w:ilvl w:val="0"/>
          <w:numId w:val="3"/>
        </w:numPr>
        <w:tabs>
          <w:tab w:val="clear" w:pos="3542"/>
          <w:tab w:val="num" w:pos="720"/>
          <w:tab w:val="num" w:pos="1620"/>
        </w:tabs>
        <w:overflowPunct w:val="0"/>
        <w:autoSpaceDE w:val="0"/>
        <w:autoSpaceDN w:val="0"/>
        <w:adjustRightInd w:val="0"/>
        <w:spacing w:after="0" w:line="240" w:lineRule="auto"/>
        <w:ind w:left="1620" w:hanging="1260"/>
        <w:jc w:val="both"/>
        <w:rPr>
          <w:rFonts w:ascii="Times New Roman" w:hAnsi="Times New Roman"/>
          <w:color w:val="000000"/>
          <w:szCs w:val="20"/>
        </w:rPr>
      </w:pPr>
      <w:r w:rsidRPr="003D04FF">
        <w:rPr>
          <w:rFonts w:ascii="Times New Roman" w:hAnsi="Times New Roman"/>
          <w:bCs/>
          <w:color w:val="000000"/>
        </w:rPr>
        <w:t>Président de la CEDECE (2013- 2017)</w:t>
      </w:r>
    </w:p>
    <w:p w:rsidR="001D5137" w:rsidRPr="003D04FF" w:rsidRDefault="001D5137" w:rsidP="001D5137">
      <w:pPr>
        <w:numPr>
          <w:ilvl w:val="0"/>
          <w:numId w:val="3"/>
        </w:numPr>
        <w:tabs>
          <w:tab w:val="clear" w:pos="3542"/>
          <w:tab w:val="num" w:pos="720"/>
          <w:tab w:val="num" w:pos="1620"/>
        </w:tabs>
        <w:overflowPunct w:val="0"/>
        <w:autoSpaceDE w:val="0"/>
        <w:autoSpaceDN w:val="0"/>
        <w:adjustRightInd w:val="0"/>
        <w:spacing w:after="0" w:line="240" w:lineRule="auto"/>
        <w:ind w:left="1620" w:hanging="1260"/>
        <w:jc w:val="both"/>
        <w:rPr>
          <w:rFonts w:ascii="Times New Roman" w:hAnsi="Times New Roman"/>
          <w:color w:val="000000"/>
          <w:szCs w:val="20"/>
        </w:rPr>
      </w:pPr>
      <w:r w:rsidRPr="003D04FF">
        <w:rPr>
          <w:rFonts w:ascii="Times New Roman" w:hAnsi="Times New Roman"/>
          <w:bCs/>
          <w:color w:val="000000"/>
        </w:rPr>
        <w:t>Président d’honneur de la CEDECE</w:t>
      </w:r>
      <w:r>
        <w:rPr>
          <w:rFonts w:ascii="Times New Roman" w:hAnsi="Times New Roman"/>
          <w:bCs/>
          <w:color w:val="000000"/>
        </w:rPr>
        <w:t xml:space="preserve"> (désormais AFEE)</w:t>
      </w:r>
    </w:p>
    <w:p w:rsidR="001D5137" w:rsidRPr="003D04FF" w:rsidRDefault="001D5137" w:rsidP="001D5137">
      <w:pPr>
        <w:numPr>
          <w:ilvl w:val="0"/>
          <w:numId w:val="3"/>
        </w:numPr>
        <w:tabs>
          <w:tab w:val="clear" w:pos="3542"/>
          <w:tab w:val="num" w:pos="720"/>
          <w:tab w:val="num" w:pos="1620"/>
        </w:tabs>
        <w:overflowPunct w:val="0"/>
        <w:autoSpaceDE w:val="0"/>
        <w:autoSpaceDN w:val="0"/>
        <w:adjustRightInd w:val="0"/>
        <w:spacing w:after="0" w:line="240" w:lineRule="auto"/>
        <w:ind w:left="1620" w:hanging="1260"/>
        <w:jc w:val="both"/>
        <w:rPr>
          <w:rFonts w:ascii="Times New Roman" w:hAnsi="Times New Roman"/>
          <w:color w:val="000000"/>
          <w:szCs w:val="20"/>
        </w:rPr>
      </w:pPr>
      <w:r w:rsidRPr="003D04FF">
        <w:rPr>
          <w:rFonts w:ascii="Times New Roman" w:hAnsi="Times New Roman"/>
          <w:bCs/>
          <w:color w:val="000000"/>
        </w:rPr>
        <w:t xml:space="preserve">Membre du Bureau de l’Association des juristes européens (AJE) </w:t>
      </w:r>
      <w:r>
        <w:rPr>
          <w:rFonts w:ascii="Times New Roman" w:hAnsi="Times New Roman"/>
          <w:bCs/>
          <w:color w:val="000000"/>
        </w:rPr>
        <w:t>(</w:t>
      </w:r>
      <w:r w:rsidRPr="003D04FF">
        <w:rPr>
          <w:rFonts w:ascii="Times New Roman" w:hAnsi="Times New Roman"/>
          <w:bCs/>
          <w:color w:val="000000"/>
        </w:rPr>
        <w:t>2015</w:t>
      </w:r>
      <w:r>
        <w:rPr>
          <w:rFonts w:ascii="Times New Roman" w:hAnsi="Times New Roman"/>
          <w:bCs/>
          <w:color w:val="000000"/>
        </w:rPr>
        <w:t>-2017)</w:t>
      </w:r>
      <w:r w:rsidRPr="003D04FF">
        <w:rPr>
          <w:rFonts w:ascii="Times New Roman" w:hAnsi="Times New Roman"/>
          <w:bCs/>
          <w:color w:val="000000"/>
        </w:rPr>
        <w:t>.</w:t>
      </w:r>
    </w:p>
    <w:p w:rsidR="001D5137" w:rsidRPr="003D04FF" w:rsidRDefault="001D5137" w:rsidP="001D5137">
      <w:pPr>
        <w:numPr>
          <w:ilvl w:val="0"/>
          <w:numId w:val="3"/>
        </w:numPr>
        <w:tabs>
          <w:tab w:val="clear" w:pos="3542"/>
          <w:tab w:val="num" w:pos="720"/>
          <w:tab w:val="num" w:pos="1620"/>
        </w:tabs>
        <w:overflowPunct w:val="0"/>
        <w:autoSpaceDE w:val="0"/>
        <w:autoSpaceDN w:val="0"/>
        <w:adjustRightInd w:val="0"/>
        <w:spacing w:after="0" w:line="240" w:lineRule="auto"/>
        <w:ind w:left="1620" w:hanging="1260"/>
        <w:jc w:val="both"/>
        <w:rPr>
          <w:rFonts w:ascii="Times New Roman" w:hAnsi="Times New Roman"/>
          <w:color w:val="000000"/>
          <w:szCs w:val="20"/>
        </w:rPr>
      </w:pPr>
      <w:r w:rsidRPr="003D04FF">
        <w:rPr>
          <w:rFonts w:ascii="Times New Roman" w:hAnsi="Times New Roman"/>
          <w:bCs/>
          <w:color w:val="000000"/>
        </w:rPr>
        <w:t>Membre du Conseil scientifique de l’Université Toulouse 1 Capitole (2012-2016)</w:t>
      </w:r>
    </w:p>
    <w:p w:rsidR="001D5137" w:rsidRPr="003D04FF" w:rsidRDefault="001D5137" w:rsidP="001D5137">
      <w:pPr>
        <w:numPr>
          <w:ilvl w:val="0"/>
          <w:numId w:val="3"/>
        </w:numPr>
        <w:tabs>
          <w:tab w:val="clear" w:pos="3542"/>
          <w:tab w:val="num" w:pos="720"/>
          <w:tab w:val="num" w:pos="1620"/>
        </w:tabs>
        <w:overflowPunct w:val="0"/>
        <w:autoSpaceDE w:val="0"/>
        <w:autoSpaceDN w:val="0"/>
        <w:adjustRightInd w:val="0"/>
        <w:spacing w:after="0" w:line="240" w:lineRule="auto"/>
        <w:ind w:left="1620" w:hanging="1260"/>
        <w:jc w:val="both"/>
        <w:rPr>
          <w:rFonts w:ascii="Times New Roman" w:hAnsi="Times New Roman"/>
          <w:color w:val="000000"/>
          <w:szCs w:val="20"/>
        </w:rPr>
      </w:pPr>
      <w:r w:rsidRPr="003D04FF">
        <w:rPr>
          <w:rFonts w:ascii="Times New Roman" w:hAnsi="Times New Roman"/>
          <w:bCs/>
          <w:color w:val="000000"/>
        </w:rPr>
        <w:t>Membre du Conseil de la Faculté de droit (2014-2018)</w:t>
      </w:r>
    </w:p>
    <w:p w:rsidR="001D5137" w:rsidRPr="003D04FF" w:rsidRDefault="001D5137" w:rsidP="001D5137">
      <w:pPr>
        <w:numPr>
          <w:ilvl w:val="0"/>
          <w:numId w:val="3"/>
        </w:numPr>
        <w:tabs>
          <w:tab w:val="clear" w:pos="3542"/>
          <w:tab w:val="num" w:pos="720"/>
          <w:tab w:val="num" w:pos="1418"/>
        </w:tabs>
        <w:overflowPunct w:val="0"/>
        <w:autoSpaceDE w:val="0"/>
        <w:autoSpaceDN w:val="0"/>
        <w:adjustRightInd w:val="0"/>
        <w:spacing w:after="0" w:line="240" w:lineRule="auto"/>
        <w:ind w:left="709" w:hanging="349"/>
        <w:jc w:val="both"/>
        <w:rPr>
          <w:rFonts w:ascii="Times New Roman" w:hAnsi="Times New Roman"/>
          <w:color w:val="000000"/>
          <w:szCs w:val="20"/>
        </w:rPr>
      </w:pPr>
      <w:r w:rsidRPr="003D04FF">
        <w:rPr>
          <w:rFonts w:ascii="Times New Roman" w:hAnsi="Times New Roman"/>
          <w:bCs/>
          <w:color w:val="000000"/>
        </w:rPr>
        <w:t>Membre ou président de comités de sélection : Toulouse, Bordeaux, Paris Dauphine, Montpellier, Aix, Thessalonique.</w:t>
      </w:r>
    </w:p>
    <w:p w:rsidR="001D5137" w:rsidRPr="003D04FF" w:rsidRDefault="001D5137" w:rsidP="001D5137">
      <w:pPr>
        <w:numPr>
          <w:ilvl w:val="0"/>
          <w:numId w:val="3"/>
        </w:numPr>
        <w:tabs>
          <w:tab w:val="clear" w:pos="3542"/>
          <w:tab w:val="num" w:pos="720"/>
          <w:tab w:val="num" w:pos="1620"/>
        </w:tabs>
        <w:overflowPunct w:val="0"/>
        <w:autoSpaceDE w:val="0"/>
        <w:autoSpaceDN w:val="0"/>
        <w:adjustRightInd w:val="0"/>
        <w:spacing w:after="0" w:line="240" w:lineRule="auto"/>
        <w:ind w:left="1620" w:hanging="1260"/>
        <w:jc w:val="both"/>
        <w:rPr>
          <w:rFonts w:ascii="Times New Roman" w:hAnsi="Times New Roman"/>
          <w:color w:val="000000"/>
          <w:szCs w:val="20"/>
        </w:rPr>
      </w:pPr>
      <w:r w:rsidRPr="003D04FF">
        <w:rPr>
          <w:rFonts w:ascii="Times New Roman" w:hAnsi="Times New Roman"/>
          <w:bCs/>
          <w:color w:val="000000"/>
        </w:rPr>
        <w:t>Membre élu du CNU (2011-2015)</w:t>
      </w:r>
    </w:p>
    <w:p w:rsidR="001D5137" w:rsidRPr="003D04FF" w:rsidRDefault="001D5137" w:rsidP="001D5137">
      <w:pPr>
        <w:numPr>
          <w:ilvl w:val="0"/>
          <w:numId w:val="3"/>
        </w:numPr>
        <w:tabs>
          <w:tab w:val="clear" w:pos="3542"/>
          <w:tab w:val="num" w:pos="709"/>
        </w:tabs>
        <w:overflowPunct w:val="0"/>
        <w:autoSpaceDE w:val="0"/>
        <w:autoSpaceDN w:val="0"/>
        <w:adjustRightInd w:val="0"/>
        <w:spacing w:after="0" w:line="240" w:lineRule="auto"/>
        <w:ind w:left="709" w:hanging="349"/>
        <w:jc w:val="both"/>
        <w:rPr>
          <w:rFonts w:ascii="Times New Roman" w:hAnsi="Times New Roman"/>
          <w:color w:val="000000"/>
          <w:szCs w:val="20"/>
        </w:rPr>
      </w:pPr>
      <w:r w:rsidRPr="003D04FF">
        <w:rPr>
          <w:rFonts w:ascii="Times New Roman" w:hAnsi="Times New Roman"/>
          <w:bCs/>
          <w:color w:val="000000"/>
        </w:rPr>
        <w:t>Directeur du Centre d’excellence Jean Monnet de l’Université Toulouse 1 Capitole (2012-2015)</w:t>
      </w:r>
    </w:p>
    <w:p w:rsidR="001D5137" w:rsidRPr="003D04FF" w:rsidRDefault="001D5137" w:rsidP="001D5137">
      <w:pPr>
        <w:numPr>
          <w:ilvl w:val="0"/>
          <w:numId w:val="3"/>
        </w:numPr>
        <w:tabs>
          <w:tab w:val="clear" w:pos="3542"/>
          <w:tab w:val="num" w:pos="709"/>
        </w:tabs>
        <w:overflowPunct w:val="0"/>
        <w:autoSpaceDE w:val="0"/>
        <w:autoSpaceDN w:val="0"/>
        <w:adjustRightInd w:val="0"/>
        <w:spacing w:after="0" w:line="240" w:lineRule="auto"/>
        <w:ind w:left="709" w:hanging="349"/>
        <w:jc w:val="both"/>
        <w:rPr>
          <w:rFonts w:ascii="Times New Roman" w:hAnsi="Times New Roman"/>
          <w:color w:val="000000"/>
          <w:szCs w:val="20"/>
        </w:rPr>
      </w:pPr>
      <w:r w:rsidRPr="003D04FF">
        <w:rPr>
          <w:rFonts w:ascii="Times New Roman" w:hAnsi="Times New Roman"/>
          <w:bCs/>
          <w:color w:val="000000"/>
        </w:rPr>
        <w:t>Membre du Conseil d’Administration de l’Université Toulouse 1 Capitole 2016</w:t>
      </w:r>
      <w:r>
        <w:rPr>
          <w:rFonts w:ascii="Times New Roman" w:hAnsi="Times New Roman"/>
          <w:bCs/>
          <w:color w:val="000000"/>
        </w:rPr>
        <w:t>-2020</w:t>
      </w:r>
    </w:p>
    <w:p w:rsidR="001D5137" w:rsidRPr="005847AC" w:rsidRDefault="001D5137" w:rsidP="001D5137">
      <w:pPr>
        <w:numPr>
          <w:ilvl w:val="0"/>
          <w:numId w:val="3"/>
        </w:numPr>
        <w:tabs>
          <w:tab w:val="clear" w:pos="3542"/>
          <w:tab w:val="num" w:pos="709"/>
        </w:tabs>
        <w:overflowPunct w:val="0"/>
        <w:autoSpaceDE w:val="0"/>
        <w:autoSpaceDN w:val="0"/>
        <w:adjustRightInd w:val="0"/>
        <w:spacing w:after="0" w:line="240" w:lineRule="auto"/>
        <w:ind w:left="709" w:hanging="349"/>
        <w:jc w:val="both"/>
        <w:rPr>
          <w:rFonts w:ascii="Times New Roman" w:hAnsi="Times New Roman"/>
          <w:color w:val="000000"/>
          <w:szCs w:val="20"/>
        </w:rPr>
      </w:pPr>
      <w:r w:rsidRPr="003D04FF">
        <w:rPr>
          <w:rFonts w:ascii="Times New Roman" w:hAnsi="Times New Roman"/>
          <w:bCs/>
          <w:color w:val="000000"/>
        </w:rPr>
        <w:t>Directeur du Centre d’excellence Europe Capitole (2017</w:t>
      </w:r>
      <w:r w:rsidR="00A23C34">
        <w:rPr>
          <w:rFonts w:ascii="Times New Roman" w:hAnsi="Times New Roman"/>
          <w:bCs/>
          <w:color w:val="000000"/>
        </w:rPr>
        <w:t>- 2021</w:t>
      </w:r>
      <w:r w:rsidRPr="003D04FF">
        <w:rPr>
          <w:rFonts w:ascii="Times New Roman" w:hAnsi="Times New Roman"/>
          <w:bCs/>
          <w:color w:val="000000"/>
        </w:rPr>
        <w:t>)</w:t>
      </w:r>
    </w:p>
    <w:p w:rsidR="001D5137" w:rsidRPr="003D04FF" w:rsidRDefault="001D5137" w:rsidP="001D5137">
      <w:pPr>
        <w:numPr>
          <w:ilvl w:val="0"/>
          <w:numId w:val="3"/>
        </w:numPr>
        <w:tabs>
          <w:tab w:val="clear" w:pos="3542"/>
          <w:tab w:val="num" w:pos="709"/>
        </w:tabs>
        <w:overflowPunct w:val="0"/>
        <w:autoSpaceDE w:val="0"/>
        <w:autoSpaceDN w:val="0"/>
        <w:adjustRightInd w:val="0"/>
        <w:spacing w:after="0" w:line="240" w:lineRule="auto"/>
        <w:ind w:left="709" w:hanging="349"/>
        <w:jc w:val="both"/>
        <w:rPr>
          <w:rFonts w:ascii="Times New Roman" w:hAnsi="Times New Roman"/>
          <w:color w:val="000000"/>
          <w:szCs w:val="20"/>
        </w:rPr>
      </w:pPr>
      <w:r>
        <w:rPr>
          <w:rFonts w:ascii="Times New Roman" w:hAnsi="Times New Roman"/>
          <w:color w:val="000000"/>
          <w:szCs w:val="20"/>
        </w:rPr>
        <w:t>Référent déontologue</w:t>
      </w:r>
      <w:r w:rsidR="00A23C34">
        <w:rPr>
          <w:rFonts w:ascii="Times New Roman" w:hAnsi="Times New Roman"/>
          <w:color w:val="000000"/>
          <w:szCs w:val="20"/>
        </w:rPr>
        <w:t>, alerte, laïcité</w:t>
      </w:r>
      <w:r>
        <w:rPr>
          <w:rFonts w:ascii="Times New Roman" w:hAnsi="Times New Roman"/>
          <w:color w:val="000000"/>
          <w:szCs w:val="20"/>
        </w:rPr>
        <w:t xml:space="preserve"> de l’Université Toulouse Capitole (</w:t>
      </w:r>
      <w:r w:rsidR="00A23C34">
        <w:rPr>
          <w:rFonts w:ascii="Times New Roman" w:hAnsi="Times New Roman"/>
          <w:color w:val="000000"/>
          <w:szCs w:val="20"/>
        </w:rPr>
        <w:t xml:space="preserve">depuis </w:t>
      </w:r>
      <w:r>
        <w:rPr>
          <w:rFonts w:ascii="Times New Roman" w:hAnsi="Times New Roman"/>
          <w:color w:val="000000"/>
          <w:szCs w:val="20"/>
        </w:rPr>
        <w:t>2021)</w:t>
      </w:r>
    </w:p>
    <w:p w:rsidR="001D5137" w:rsidRPr="003D04FF" w:rsidRDefault="001D5137" w:rsidP="001D5137">
      <w:pPr>
        <w:overflowPunct w:val="0"/>
        <w:autoSpaceDE w:val="0"/>
        <w:autoSpaceDN w:val="0"/>
        <w:adjustRightInd w:val="0"/>
        <w:rPr>
          <w:rFonts w:ascii="Times New Roman" w:hAnsi="Times New Roman"/>
          <w:b/>
          <w:color w:val="000000"/>
          <w:highlight w:val="green"/>
          <w:u w:val="single"/>
        </w:rPr>
      </w:pPr>
      <w:r w:rsidRPr="003D04FF">
        <w:rPr>
          <w:rFonts w:ascii="Times New Roman" w:hAnsi="Times New Roman"/>
          <w:b/>
          <w:noProof/>
          <w:color w:val="000000"/>
          <w:u w:val="single"/>
          <w:lang w:eastAsia="fr-FR"/>
        </w:rPr>
        <mc:AlternateContent>
          <mc:Choice Requires="wps">
            <w:drawing>
              <wp:anchor distT="0" distB="0" distL="114300" distR="114300" simplePos="0" relativeHeight="251662336" behindDoc="1" locked="0" layoutInCell="1" allowOverlap="1" wp14:anchorId="32CDA2B4" wp14:editId="15E7A66A">
                <wp:simplePos x="0" y="0"/>
                <wp:positionH relativeFrom="column">
                  <wp:posOffset>147955</wp:posOffset>
                </wp:positionH>
                <wp:positionV relativeFrom="paragraph">
                  <wp:posOffset>186690</wp:posOffset>
                </wp:positionV>
                <wp:extent cx="5613400" cy="412750"/>
                <wp:effectExtent l="9525" t="5080" r="6350" b="1079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0" cy="412750"/>
                        </a:xfrm>
                        <a:prstGeom prst="rect">
                          <a:avLst/>
                        </a:prstGeom>
                        <a:solidFill>
                          <a:srgbClr val="00206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F07F8" id="Rectangle 10" o:spid="_x0000_s1026" style="position:absolute;margin-left:11.65pt;margin-top:14.7pt;width:442pt;height: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" fillcolor="#002060"/>
            </w:pict>
          </mc:Fallback>
        </mc:AlternateContent>
      </w:r>
    </w:p>
    <w:p w:rsidR="001D5137" w:rsidRPr="003D04FF" w:rsidRDefault="001D5137" w:rsidP="001D5137">
      <w:pPr>
        <w:overflowPunct w:val="0"/>
        <w:autoSpaceDE w:val="0"/>
        <w:autoSpaceDN w:val="0"/>
        <w:adjustRightInd w:val="0"/>
        <w:jc w:val="center"/>
        <w:rPr>
          <w:rFonts w:ascii="Times New Roman" w:hAnsi="Times New Roman"/>
          <w:b/>
          <w:color w:val="FFFFFF"/>
          <w:szCs w:val="20"/>
        </w:rPr>
      </w:pPr>
      <w:r w:rsidRPr="003D04FF">
        <w:rPr>
          <w:rFonts w:ascii="Times New Roman" w:hAnsi="Times New Roman"/>
          <w:b/>
          <w:color w:val="FFFFFF"/>
        </w:rPr>
        <w:t>Missions (pédagogiques, scientifiques ou administratives</w:t>
      </w:r>
      <w:proofErr w:type="gramStart"/>
      <w:r w:rsidRPr="003D04FF">
        <w:rPr>
          <w:rFonts w:ascii="Times New Roman" w:hAnsi="Times New Roman"/>
          <w:b/>
          <w:color w:val="FFFFFF"/>
        </w:rPr>
        <w:t>):</w:t>
      </w:r>
      <w:proofErr w:type="gramEnd"/>
    </w:p>
    <w:p w:rsidR="001D5137" w:rsidRPr="003D04FF" w:rsidRDefault="001D5137" w:rsidP="001D5137">
      <w:pPr>
        <w:overflowPunct w:val="0"/>
        <w:autoSpaceDE w:val="0"/>
        <w:autoSpaceDN w:val="0"/>
        <w:adjustRightInd w:val="0"/>
        <w:spacing w:after="0" w:line="240" w:lineRule="auto"/>
        <w:ind w:left="851"/>
        <w:jc w:val="both"/>
        <w:rPr>
          <w:rFonts w:ascii="Times New Roman" w:hAnsi="Times New Roman"/>
          <w:color w:val="000000"/>
        </w:rPr>
      </w:pPr>
      <w:r w:rsidRPr="003D04FF">
        <w:rPr>
          <w:rFonts w:ascii="Times New Roman" w:hAnsi="Times New Roman"/>
          <w:color w:val="000000"/>
        </w:rPr>
        <w:t>Anvers (Belgique), Athènes (Grèce), Barcelone (Espagne), Bologne (Italie), Bruxelles (Belgique), Bucarest (Roumanie), Canterbury (Angleterre), Chongqing (Chine), Galati (Roumanie), Limoges, Lisbonne (Portugal)</w:t>
      </w:r>
      <w:r w:rsidR="00A23C34">
        <w:rPr>
          <w:rFonts w:ascii="Times New Roman" w:hAnsi="Times New Roman"/>
          <w:color w:val="000000"/>
        </w:rPr>
        <w:t>,</w:t>
      </w:r>
      <w:r w:rsidRPr="003D04FF">
        <w:rPr>
          <w:rFonts w:ascii="Times New Roman" w:hAnsi="Times New Roman"/>
          <w:color w:val="000000"/>
        </w:rPr>
        <w:t xml:space="preserve"> Marrakech (Maroc), Milan (Italie), Minsk (Biélorussie), Modène (Italie), Montréal (Canada), Osaka (Japon), Ottawa (Canada), Pilsen (République tchèque), Québec (Canada), Saint Denis de la Réunion, Strasbourg, Tachkent (Ouzbékistan), Thessalonique (Grèce), Tunis (Tunisie), Turin (Italie). </w:t>
      </w:r>
    </w:p>
    <w:p w:rsidR="001D5137" w:rsidRPr="003D04FF" w:rsidRDefault="001D5137" w:rsidP="001D5137">
      <w:pPr>
        <w:overflowPunct w:val="0"/>
        <w:autoSpaceDE w:val="0"/>
        <w:autoSpaceDN w:val="0"/>
        <w:adjustRightInd w:val="0"/>
        <w:spacing w:after="0" w:line="240" w:lineRule="auto"/>
        <w:ind w:left="851"/>
        <w:jc w:val="both"/>
        <w:rPr>
          <w:rFonts w:ascii="Times New Roman" w:hAnsi="Times New Roman"/>
          <w:color w:val="000000"/>
        </w:rPr>
      </w:pPr>
    </w:p>
    <w:p w:rsidR="001D5137" w:rsidRPr="003D04FF" w:rsidRDefault="001D5137" w:rsidP="001D5137">
      <w:pPr>
        <w:overflowPunct w:val="0"/>
        <w:autoSpaceDE w:val="0"/>
        <w:autoSpaceDN w:val="0"/>
        <w:adjustRightInd w:val="0"/>
        <w:spacing w:after="0" w:line="240" w:lineRule="auto"/>
        <w:ind w:left="851"/>
        <w:jc w:val="both"/>
        <w:rPr>
          <w:rFonts w:ascii="Times New Roman" w:hAnsi="Times New Roman"/>
          <w:color w:val="000000"/>
        </w:rPr>
      </w:pPr>
      <w:r w:rsidRPr="003D04FF">
        <w:rPr>
          <w:rFonts w:ascii="Times New Roman" w:hAnsi="Times New Roman"/>
          <w:noProof/>
          <w:color w:val="000000"/>
          <w:lang w:eastAsia="fr-FR"/>
        </w:rPr>
        <mc:AlternateContent>
          <mc:Choice Requires="wps">
            <w:drawing>
              <wp:anchor distT="0" distB="0" distL="114300" distR="114300" simplePos="0" relativeHeight="251663360" behindDoc="1" locked="0" layoutInCell="1" allowOverlap="1" wp14:anchorId="72E7EDDF" wp14:editId="469D7B26">
                <wp:simplePos x="0" y="0"/>
                <wp:positionH relativeFrom="column">
                  <wp:posOffset>209550</wp:posOffset>
                </wp:positionH>
                <wp:positionV relativeFrom="paragraph">
                  <wp:posOffset>45085</wp:posOffset>
                </wp:positionV>
                <wp:extent cx="5600700" cy="368300"/>
                <wp:effectExtent l="13970" t="11430" r="5080" b="107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368300"/>
                        </a:xfrm>
                        <a:prstGeom prst="rect">
                          <a:avLst/>
                        </a:prstGeom>
                        <a:solidFill>
                          <a:srgbClr val="00206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3B7DD" id="Rectangle 9" o:spid="_x0000_s1026" style="position:absolute;margin-left:16.5pt;margin-top:3.55pt;width:441pt;height:2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" fillcolor="#002060"/>
            </w:pict>
          </mc:Fallback>
        </mc:AlternateContent>
      </w:r>
    </w:p>
    <w:p w:rsidR="001D5137" w:rsidRPr="003D04FF" w:rsidRDefault="001D5137" w:rsidP="001D5137">
      <w:pPr>
        <w:pStyle w:val="Retraitcorpsdetexte"/>
        <w:ind w:hanging="993"/>
        <w:jc w:val="center"/>
        <w:rPr>
          <w:b/>
          <w:bCs/>
          <w:color w:val="FFFFFF"/>
          <w:sz w:val="22"/>
          <w:szCs w:val="22"/>
        </w:rPr>
      </w:pPr>
      <w:r w:rsidRPr="003D04FF">
        <w:rPr>
          <w:b/>
          <w:bCs/>
          <w:color w:val="FFFFFF"/>
          <w:sz w:val="22"/>
          <w:szCs w:val="22"/>
        </w:rPr>
        <w:t xml:space="preserve">Invitations dans Université </w:t>
      </w:r>
      <w:proofErr w:type="gramStart"/>
      <w:r w:rsidRPr="003D04FF">
        <w:rPr>
          <w:b/>
          <w:bCs/>
          <w:color w:val="FFFFFF"/>
          <w:sz w:val="22"/>
          <w:szCs w:val="22"/>
        </w:rPr>
        <w:t>étrangères:</w:t>
      </w:r>
      <w:proofErr w:type="gramEnd"/>
    </w:p>
    <w:p w:rsidR="001D5137" w:rsidRPr="003D04FF" w:rsidRDefault="001D5137" w:rsidP="001D5137">
      <w:pPr>
        <w:pStyle w:val="Retraitcorpsdetexte"/>
        <w:ind w:hanging="993"/>
        <w:jc w:val="both"/>
        <w:rPr>
          <w:b/>
          <w:bCs/>
          <w:u w:val="single"/>
        </w:rPr>
      </w:pPr>
    </w:p>
    <w:p w:rsidR="001D5137" w:rsidRPr="003D04FF" w:rsidRDefault="001D5137" w:rsidP="001D5137">
      <w:pPr>
        <w:pStyle w:val="Retraitcorpsdetexte"/>
        <w:numPr>
          <w:ilvl w:val="1"/>
          <w:numId w:val="2"/>
        </w:numPr>
        <w:jc w:val="both"/>
        <w:rPr>
          <w:sz w:val="22"/>
          <w:szCs w:val="22"/>
        </w:rPr>
      </w:pPr>
      <w:r w:rsidRPr="003D04FF">
        <w:rPr>
          <w:b/>
          <w:bCs/>
          <w:sz w:val="22"/>
          <w:szCs w:val="22"/>
        </w:rPr>
        <w:t>Université de Carthage (Tunis)</w:t>
      </w:r>
      <w:r w:rsidRPr="003D04FF">
        <w:rPr>
          <w:sz w:val="22"/>
          <w:szCs w:val="22"/>
        </w:rPr>
        <w:t> : L’ordre juridique communautaire (20h) (Master droit communautaire et relations Maghreb-Europe) : Professeur invité depuis 1995 chaque année.</w:t>
      </w:r>
    </w:p>
    <w:p w:rsidR="001D5137" w:rsidRPr="003D04FF" w:rsidRDefault="001D5137" w:rsidP="001D5137">
      <w:pPr>
        <w:pStyle w:val="Retraitcorpsdetexte"/>
        <w:numPr>
          <w:ilvl w:val="1"/>
          <w:numId w:val="2"/>
        </w:numPr>
        <w:jc w:val="both"/>
        <w:rPr>
          <w:sz w:val="22"/>
          <w:szCs w:val="22"/>
        </w:rPr>
      </w:pPr>
      <w:r w:rsidRPr="003D04FF">
        <w:rPr>
          <w:b/>
          <w:bCs/>
          <w:sz w:val="22"/>
          <w:szCs w:val="22"/>
        </w:rPr>
        <w:t>Université de Marrakech</w:t>
      </w:r>
      <w:r w:rsidRPr="003D04FF">
        <w:rPr>
          <w:bCs/>
          <w:sz w:val="22"/>
          <w:szCs w:val="22"/>
        </w:rPr>
        <w:t> : cours de droit européen économique (2001)</w:t>
      </w:r>
    </w:p>
    <w:p w:rsidR="001D5137" w:rsidRPr="003D04FF" w:rsidRDefault="001D5137" w:rsidP="001D5137">
      <w:pPr>
        <w:pStyle w:val="Retraitcorpsdetexte"/>
        <w:numPr>
          <w:ilvl w:val="1"/>
          <w:numId w:val="2"/>
        </w:numPr>
        <w:jc w:val="both"/>
        <w:rPr>
          <w:sz w:val="22"/>
          <w:szCs w:val="22"/>
        </w:rPr>
      </w:pPr>
      <w:r w:rsidRPr="003D04FF">
        <w:rPr>
          <w:b/>
          <w:bCs/>
          <w:sz w:val="22"/>
          <w:szCs w:val="22"/>
        </w:rPr>
        <w:t>Université des sciences humaines de Minsk </w:t>
      </w:r>
      <w:r w:rsidRPr="003D04FF">
        <w:rPr>
          <w:bCs/>
          <w:sz w:val="22"/>
          <w:szCs w:val="22"/>
        </w:rPr>
        <w:t>: cours de droit du marché européen (1998)</w:t>
      </w:r>
    </w:p>
    <w:p w:rsidR="001D5137" w:rsidRPr="003D04FF" w:rsidRDefault="001D5137" w:rsidP="001D5137">
      <w:pPr>
        <w:pStyle w:val="Retraitcorpsdetexte"/>
        <w:numPr>
          <w:ilvl w:val="1"/>
          <w:numId w:val="2"/>
        </w:numPr>
        <w:jc w:val="both"/>
        <w:rPr>
          <w:sz w:val="22"/>
          <w:szCs w:val="22"/>
        </w:rPr>
      </w:pPr>
      <w:r w:rsidRPr="003D04FF">
        <w:rPr>
          <w:b/>
          <w:bCs/>
          <w:sz w:val="22"/>
          <w:szCs w:val="22"/>
        </w:rPr>
        <w:t>Université de Bucarest </w:t>
      </w:r>
      <w:r w:rsidRPr="003D04FF">
        <w:rPr>
          <w:bCs/>
          <w:sz w:val="22"/>
          <w:szCs w:val="22"/>
        </w:rPr>
        <w:t>: cours de droit de l’Union européenne (1999)</w:t>
      </w:r>
    </w:p>
    <w:p w:rsidR="001D5137" w:rsidRPr="003D04FF" w:rsidRDefault="001D5137" w:rsidP="001D5137">
      <w:pPr>
        <w:pStyle w:val="Retraitcorpsdetexte"/>
        <w:numPr>
          <w:ilvl w:val="1"/>
          <w:numId w:val="2"/>
        </w:numPr>
        <w:jc w:val="both"/>
        <w:rPr>
          <w:sz w:val="22"/>
          <w:szCs w:val="22"/>
        </w:rPr>
      </w:pPr>
      <w:r w:rsidRPr="003D04FF">
        <w:rPr>
          <w:b/>
          <w:bCs/>
          <w:sz w:val="22"/>
          <w:szCs w:val="22"/>
        </w:rPr>
        <w:t>Université de Pilsen</w:t>
      </w:r>
      <w:r w:rsidRPr="003D04FF">
        <w:rPr>
          <w:bCs/>
          <w:sz w:val="22"/>
          <w:szCs w:val="22"/>
        </w:rPr>
        <w:t xml:space="preserve"> (</w:t>
      </w:r>
      <w:proofErr w:type="spellStart"/>
      <w:r w:rsidRPr="003D04FF">
        <w:rPr>
          <w:bCs/>
          <w:sz w:val="22"/>
          <w:szCs w:val="22"/>
        </w:rPr>
        <w:t>Rép</w:t>
      </w:r>
      <w:proofErr w:type="spellEnd"/>
      <w:r w:rsidRPr="003D04FF">
        <w:rPr>
          <w:bCs/>
          <w:sz w:val="22"/>
          <w:szCs w:val="22"/>
        </w:rPr>
        <w:t xml:space="preserve">. </w:t>
      </w:r>
      <w:proofErr w:type="gramStart"/>
      <w:r w:rsidRPr="003D04FF">
        <w:rPr>
          <w:bCs/>
          <w:sz w:val="22"/>
          <w:szCs w:val="22"/>
        </w:rPr>
        <w:t>tchèque</w:t>
      </w:r>
      <w:proofErr w:type="gramEnd"/>
      <w:r w:rsidRPr="003D04FF">
        <w:rPr>
          <w:bCs/>
          <w:sz w:val="22"/>
          <w:szCs w:val="22"/>
        </w:rPr>
        <w:t>) : conférencier invité (2000)</w:t>
      </w:r>
    </w:p>
    <w:p w:rsidR="001D5137" w:rsidRPr="003D04FF" w:rsidRDefault="001D5137" w:rsidP="001D5137">
      <w:pPr>
        <w:pStyle w:val="Retraitcorpsdetexte"/>
        <w:numPr>
          <w:ilvl w:val="1"/>
          <w:numId w:val="2"/>
        </w:numPr>
        <w:jc w:val="both"/>
        <w:rPr>
          <w:sz w:val="22"/>
          <w:szCs w:val="22"/>
        </w:rPr>
      </w:pPr>
      <w:r w:rsidRPr="003D04FF">
        <w:rPr>
          <w:b/>
          <w:bCs/>
          <w:sz w:val="22"/>
          <w:szCs w:val="22"/>
        </w:rPr>
        <w:t>Université de Galati</w:t>
      </w:r>
      <w:r w:rsidRPr="003D04FF">
        <w:rPr>
          <w:bCs/>
          <w:sz w:val="22"/>
          <w:szCs w:val="22"/>
        </w:rPr>
        <w:t xml:space="preserve"> (Roumanie) Conférencier invité (2000)</w:t>
      </w:r>
    </w:p>
    <w:p w:rsidR="001D5137" w:rsidRPr="003D04FF" w:rsidRDefault="001D5137" w:rsidP="001D5137">
      <w:pPr>
        <w:pStyle w:val="Retraitcorpsdetexte"/>
        <w:numPr>
          <w:ilvl w:val="1"/>
          <w:numId w:val="2"/>
        </w:numPr>
        <w:jc w:val="both"/>
        <w:rPr>
          <w:sz w:val="22"/>
          <w:szCs w:val="22"/>
        </w:rPr>
      </w:pPr>
      <w:r w:rsidRPr="003D04FF">
        <w:rPr>
          <w:b/>
          <w:bCs/>
          <w:sz w:val="22"/>
          <w:szCs w:val="22"/>
        </w:rPr>
        <w:t>Université d’Osaka</w:t>
      </w:r>
      <w:r w:rsidRPr="003D04FF">
        <w:rPr>
          <w:bCs/>
          <w:sz w:val="22"/>
          <w:szCs w:val="22"/>
        </w:rPr>
        <w:t> : Conférencier invité (2006)</w:t>
      </w:r>
    </w:p>
    <w:p w:rsidR="001D5137" w:rsidRPr="003D04FF" w:rsidRDefault="001D5137" w:rsidP="001D5137">
      <w:pPr>
        <w:pStyle w:val="Retraitcorpsdetexte"/>
        <w:numPr>
          <w:ilvl w:val="1"/>
          <w:numId w:val="2"/>
        </w:numPr>
        <w:jc w:val="both"/>
        <w:rPr>
          <w:sz w:val="22"/>
          <w:szCs w:val="22"/>
        </w:rPr>
      </w:pPr>
      <w:r w:rsidRPr="003D04FF">
        <w:rPr>
          <w:b/>
          <w:bCs/>
          <w:sz w:val="22"/>
          <w:szCs w:val="22"/>
        </w:rPr>
        <w:t xml:space="preserve">Université Laval (Québec </w:t>
      </w:r>
      <w:r w:rsidRPr="003D04FF">
        <w:rPr>
          <w:b/>
          <w:sz w:val="22"/>
          <w:szCs w:val="22"/>
        </w:rPr>
        <w:t>– Canada</w:t>
      </w:r>
      <w:r w:rsidRPr="003D04FF">
        <w:rPr>
          <w:sz w:val="22"/>
          <w:szCs w:val="22"/>
        </w:rPr>
        <w:t>) : Professeur invité en février 2010</w:t>
      </w:r>
    </w:p>
    <w:p w:rsidR="001D5137" w:rsidRPr="003D04FF" w:rsidRDefault="001D5137" w:rsidP="001D5137">
      <w:pPr>
        <w:pStyle w:val="Retraitcorpsdetexte"/>
        <w:numPr>
          <w:ilvl w:val="1"/>
          <w:numId w:val="2"/>
        </w:numPr>
        <w:jc w:val="both"/>
        <w:rPr>
          <w:sz w:val="22"/>
          <w:szCs w:val="22"/>
        </w:rPr>
      </w:pPr>
      <w:r w:rsidRPr="003D04FF">
        <w:rPr>
          <w:b/>
          <w:bCs/>
          <w:sz w:val="22"/>
          <w:szCs w:val="22"/>
        </w:rPr>
        <w:t>Université autonome de Barcelone </w:t>
      </w:r>
      <w:r w:rsidRPr="003D04FF">
        <w:rPr>
          <w:bCs/>
          <w:sz w:val="22"/>
          <w:szCs w:val="22"/>
        </w:rPr>
        <w:t>: Professeur invité décembre 2010</w:t>
      </w:r>
    </w:p>
    <w:p w:rsidR="001D5137" w:rsidRPr="003D04FF" w:rsidRDefault="001D5137" w:rsidP="001D5137">
      <w:pPr>
        <w:pStyle w:val="Retraitcorpsdetexte"/>
        <w:numPr>
          <w:ilvl w:val="1"/>
          <w:numId w:val="2"/>
        </w:numPr>
        <w:jc w:val="both"/>
        <w:rPr>
          <w:sz w:val="22"/>
          <w:szCs w:val="22"/>
        </w:rPr>
      </w:pPr>
      <w:r w:rsidRPr="003D04FF">
        <w:rPr>
          <w:b/>
          <w:bCs/>
          <w:sz w:val="22"/>
          <w:szCs w:val="22"/>
        </w:rPr>
        <w:lastRenderedPageBreak/>
        <w:t>Université Aristote de Thessalonique</w:t>
      </w:r>
      <w:r w:rsidRPr="003D04FF">
        <w:rPr>
          <w:bCs/>
          <w:sz w:val="22"/>
          <w:szCs w:val="22"/>
        </w:rPr>
        <w:t> : Conférencier invité (octobre 2011)</w:t>
      </w:r>
    </w:p>
    <w:p w:rsidR="001D5137" w:rsidRPr="003D04FF" w:rsidRDefault="001D5137" w:rsidP="001D5137">
      <w:pPr>
        <w:pStyle w:val="Retraitcorpsdetexte"/>
        <w:numPr>
          <w:ilvl w:val="1"/>
          <w:numId w:val="2"/>
        </w:numPr>
        <w:jc w:val="both"/>
        <w:rPr>
          <w:sz w:val="22"/>
          <w:szCs w:val="22"/>
        </w:rPr>
      </w:pPr>
      <w:r w:rsidRPr="003D04FF">
        <w:rPr>
          <w:b/>
          <w:bCs/>
          <w:sz w:val="22"/>
          <w:szCs w:val="22"/>
        </w:rPr>
        <w:t>Université autonome de Barcelone</w:t>
      </w:r>
      <w:r w:rsidRPr="003D04FF">
        <w:rPr>
          <w:bCs/>
          <w:sz w:val="22"/>
          <w:szCs w:val="22"/>
        </w:rPr>
        <w:t> : Conférencier invité (2012 ; 2019)</w:t>
      </w:r>
    </w:p>
    <w:p w:rsidR="001D5137" w:rsidRPr="003D04FF" w:rsidRDefault="001D5137" w:rsidP="001D5137">
      <w:pPr>
        <w:pStyle w:val="Retraitcorpsdetexte"/>
        <w:numPr>
          <w:ilvl w:val="1"/>
          <w:numId w:val="2"/>
        </w:numPr>
        <w:jc w:val="both"/>
        <w:rPr>
          <w:sz w:val="22"/>
          <w:szCs w:val="22"/>
        </w:rPr>
      </w:pPr>
      <w:r w:rsidRPr="003D04FF">
        <w:rPr>
          <w:b/>
          <w:bCs/>
          <w:sz w:val="22"/>
          <w:szCs w:val="22"/>
        </w:rPr>
        <w:t>Université d’Etat de Tachkent (Ouzbékistan) </w:t>
      </w:r>
      <w:r w:rsidRPr="003D04FF">
        <w:rPr>
          <w:sz w:val="22"/>
          <w:szCs w:val="22"/>
        </w:rPr>
        <w:t xml:space="preserve">: </w:t>
      </w:r>
      <w:r w:rsidR="00646E19">
        <w:rPr>
          <w:sz w:val="22"/>
          <w:szCs w:val="22"/>
        </w:rPr>
        <w:t xml:space="preserve">Conférencier invité </w:t>
      </w:r>
      <w:r w:rsidRPr="003D04FF">
        <w:rPr>
          <w:sz w:val="22"/>
          <w:szCs w:val="22"/>
        </w:rPr>
        <w:t>2015</w:t>
      </w:r>
    </w:p>
    <w:p w:rsidR="001D5137" w:rsidRPr="003D04FF" w:rsidRDefault="001D5137" w:rsidP="001D5137">
      <w:pPr>
        <w:overflowPunct w:val="0"/>
        <w:autoSpaceDE w:val="0"/>
        <w:autoSpaceDN w:val="0"/>
        <w:adjustRightInd w:val="0"/>
        <w:jc w:val="both"/>
        <w:rPr>
          <w:rFonts w:ascii="Times New Roman" w:hAnsi="Times New Roman"/>
          <w:b/>
          <w:bCs/>
          <w:color w:val="000000"/>
          <w:highlight w:val="lightGray"/>
          <w:u w:val="single"/>
        </w:rPr>
      </w:pPr>
      <w:r w:rsidRPr="003D04FF">
        <w:rPr>
          <w:rFonts w:ascii="Times New Roman" w:hAnsi="Times New Roman"/>
          <w:b/>
          <w:bCs/>
          <w:noProof/>
          <w:color w:val="000000"/>
          <w:u w:val="single"/>
          <w:lang w:eastAsia="fr-FR"/>
        </w:rPr>
        <mc:AlternateContent>
          <mc:Choice Requires="wps">
            <w:drawing>
              <wp:anchor distT="0" distB="0" distL="114300" distR="114300" simplePos="0" relativeHeight="251664384" behindDoc="1" locked="0" layoutInCell="1" allowOverlap="1" wp14:anchorId="228A3374" wp14:editId="2AE4AA08">
                <wp:simplePos x="0" y="0"/>
                <wp:positionH relativeFrom="column">
                  <wp:posOffset>14605</wp:posOffset>
                </wp:positionH>
                <wp:positionV relativeFrom="paragraph">
                  <wp:posOffset>128270</wp:posOffset>
                </wp:positionV>
                <wp:extent cx="5727700" cy="476250"/>
                <wp:effectExtent l="9525" t="13970" r="6350" b="508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7700" cy="476250"/>
                        </a:xfrm>
                        <a:prstGeom prst="rect">
                          <a:avLst/>
                        </a:prstGeom>
                        <a:solidFill>
                          <a:srgbClr val="00206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57386" id="Rectangle 8" o:spid="_x0000_s1026" style="position:absolute;margin-left:1.15pt;margin-top:10.1pt;width:451pt;height:3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" fillcolor="#002060"/>
            </w:pict>
          </mc:Fallback>
        </mc:AlternateContent>
      </w:r>
    </w:p>
    <w:p w:rsidR="001D5137" w:rsidRPr="003D04FF" w:rsidRDefault="001D5137" w:rsidP="001D5137">
      <w:pPr>
        <w:overflowPunct w:val="0"/>
        <w:autoSpaceDE w:val="0"/>
        <w:autoSpaceDN w:val="0"/>
        <w:adjustRightInd w:val="0"/>
        <w:jc w:val="center"/>
        <w:rPr>
          <w:rFonts w:ascii="Times New Roman" w:hAnsi="Times New Roman"/>
          <w:color w:val="FFFFFF"/>
        </w:rPr>
      </w:pPr>
      <w:r w:rsidRPr="003D04FF">
        <w:rPr>
          <w:rFonts w:ascii="Times New Roman" w:hAnsi="Times New Roman"/>
          <w:b/>
          <w:bCs/>
          <w:color w:val="FFFFFF"/>
        </w:rPr>
        <w:t>Expertises pour l’Agence d’évaluation de la recherche et de l’enseignement supérieur :</w:t>
      </w:r>
    </w:p>
    <w:p w:rsidR="001D5137" w:rsidRPr="003D04FF" w:rsidRDefault="001D5137" w:rsidP="001D5137">
      <w:pPr>
        <w:numPr>
          <w:ilvl w:val="0"/>
          <w:numId w:val="9"/>
        </w:numPr>
        <w:overflowPunct w:val="0"/>
        <w:autoSpaceDE w:val="0"/>
        <w:autoSpaceDN w:val="0"/>
        <w:adjustRightInd w:val="0"/>
        <w:spacing w:after="0" w:line="240" w:lineRule="auto"/>
        <w:jc w:val="both"/>
        <w:rPr>
          <w:rFonts w:ascii="Times New Roman" w:hAnsi="Times New Roman"/>
          <w:color w:val="000000"/>
        </w:rPr>
      </w:pPr>
      <w:r w:rsidRPr="003D04FF">
        <w:rPr>
          <w:rFonts w:ascii="Times New Roman" w:hAnsi="Times New Roman"/>
          <w:color w:val="000000"/>
        </w:rPr>
        <w:t>2007 : Expertise d’Ecoles doctorales : Université du Maine (Le Mans) ; Université d’Angers.</w:t>
      </w:r>
    </w:p>
    <w:p w:rsidR="001D5137" w:rsidRPr="003D04FF" w:rsidRDefault="001D5137" w:rsidP="001D5137">
      <w:pPr>
        <w:numPr>
          <w:ilvl w:val="0"/>
          <w:numId w:val="9"/>
        </w:numPr>
        <w:overflowPunct w:val="0"/>
        <w:autoSpaceDE w:val="0"/>
        <w:autoSpaceDN w:val="0"/>
        <w:adjustRightInd w:val="0"/>
        <w:spacing w:after="0" w:line="240" w:lineRule="auto"/>
        <w:jc w:val="both"/>
        <w:rPr>
          <w:rFonts w:ascii="Times New Roman" w:hAnsi="Times New Roman"/>
          <w:color w:val="000000"/>
        </w:rPr>
      </w:pPr>
      <w:r w:rsidRPr="003D04FF">
        <w:rPr>
          <w:rFonts w:ascii="Times New Roman" w:hAnsi="Times New Roman"/>
          <w:color w:val="000000"/>
        </w:rPr>
        <w:t xml:space="preserve"> 2008 : Expertise de laboratoires de recherche : Université Paris XII Créteil ; Université Paris IX Dauphine.</w:t>
      </w:r>
    </w:p>
    <w:p w:rsidR="001D5137" w:rsidRPr="003D04FF" w:rsidRDefault="001D5137" w:rsidP="001D5137">
      <w:pPr>
        <w:numPr>
          <w:ilvl w:val="0"/>
          <w:numId w:val="9"/>
        </w:numPr>
        <w:overflowPunct w:val="0"/>
        <w:autoSpaceDE w:val="0"/>
        <w:autoSpaceDN w:val="0"/>
        <w:adjustRightInd w:val="0"/>
        <w:spacing w:after="0" w:line="240" w:lineRule="auto"/>
        <w:jc w:val="both"/>
        <w:rPr>
          <w:rFonts w:ascii="Times New Roman" w:hAnsi="Times New Roman"/>
          <w:color w:val="000000"/>
        </w:rPr>
      </w:pPr>
      <w:r w:rsidRPr="003D04FF">
        <w:rPr>
          <w:rFonts w:ascii="Times New Roman" w:hAnsi="Times New Roman"/>
          <w:color w:val="000000"/>
        </w:rPr>
        <w:t xml:space="preserve">2008 : Membre de la </w:t>
      </w:r>
      <w:r w:rsidR="00A23C34" w:rsidRPr="003D04FF">
        <w:rPr>
          <w:rFonts w:ascii="Times New Roman" w:hAnsi="Times New Roman"/>
          <w:color w:val="000000"/>
        </w:rPr>
        <w:t xml:space="preserve">commission </w:t>
      </w:r>
      <w:r w:rsidR="00A23C34">
        <w:rPr>
          <w:rFonts w:ascii="Times New Roman" w:hAnsi="Times New Roman"/>
          <w:color w:val="000000"/>
        </w:rPr>
        <w:t>« </w:t>
      </w:r>
      <w:r w:rsidR="00A23C34" w:rsidRPr="003D04FF">
        <w:rPr>
          <w:rFonts w:ascii="Times New Roman" w:hAnsi="Times New Roman"/>
          <w:color w:val="000000"/>
        </w:rPr>
        <w:t>droit</w:t>
      </w:r>
      <w:r w:rsidRPr="003D04FF">
        <w:rPr>
          <w:rFonts w:ascii="Times New Roman" w:hAnsi="Times New Roman"/>
          <w:color w:val="000000"/>
        </w:rPr>
        <w:t xml:space="preserve"> européen</w:t>
      </w:r>
      <w:r w:rsidR="00A23C34">
        <w:rPr>
          <w:rFonts w:ascii="Times New Roman" w:hAnsi="Times New Roman"/>
          <w:color w:val="000000"/>
        </w:rPr>
        <w:t> »</w:t>
      </w:r>
      <w:r w:rsidRPr="003D04FF">
        <w:rPr>
          <w:rFonts w:ascii="Times New Roman" w:hAnsi="Times New Roman"/>
          <w:color w:val="000000"/>
        </w:rPr>
        <w:t xml:space="preserve"> de classement des Revues (AERES).</w:t>
      </w:r>
    </w:p>
    <w:p w:rsidR="001D5137" w:rsidRPr="003D04FF" w:rsidRDefault="001D5137" w:rsidP="001D5137">
      <w:pPr>
        <w:numPr>
          <w:ilvl w:val="0"/>
          <w:numId w:val="9"/>
        </w:numPr>
        <w:overflowPunct w:val="0"/>
        <w:autoSpaceDE w:val="0"/>
        <w:autoSpaceDN w:val="0"/>
        <w:adjustRightInd w:val="0"/>
        <w:spacing w:after="0" w:line="240" w:lineRule="auto"/>
        <w:jc w:val="both"/>
        <w:rPr>
          <w:rFonts w:ascii="Times New Roman" w:hAnsi="Times New Roman"/>
          <w:color w:val="000000"/>
        </w:rPr>
      </w:pPr>
      <w:r w:rsidRPr="003D04FF">
        <w:rPr>
          <w:rFonts w:ascii="Times New Roman" w:hAnsi="Times New Roman"/>
          <w:color w:val="000000"/>
        </w:rPr>
        <w:t>2013 : Président du comité d’évaluation de 3 laboratoires de l’Université Paris X Nanterre.</w:t>
      </w:r>
    </w:p>
    <w:p w:rsidR="001D5137" w:rsidRPr="003D04FF" w:rsidRDefault="001D5137" w:rsidP="00646E19">
      <w:pPr>
        <w:overflowPunct w:val="0"/>
        <w:autoSpaceDE w:val="0"/>
        <w:autoSpaceDN w:val="0"/>
        <w:adjustRightInd w:val="0"/>
        <w:spacing w:after="0" w:line="240" w:lineRule="auto"/>
        <w:jc w:val="both"/>
        <w:rPr>
          <w:rFonts w:ascii="Times New Roman" w:hAnsi="Times New Roman"/>
          <w:color w:val="000000"/>
        </w:rPr>
      </w:pPr>
    </w:p>
    <w:p w:rsidR="001D5137" w:rsidRPr="003D04FF" w:rsidRDefault="001D5137" w:rsidP="001D5137">
      <w:pPr>
        <w:overflowPunct w:val="0"/>
        <w:autoSpaceDE w:val="0"/>
        <w:autoSpaceDN w:val="0"/>
        <w:adjustRightInd w:val="0"/>
        <w:rPr>
          <w:rFonts w:ascii="Times New Roman" w:hAnsi="Times New Roman"/>
          <w:color w:val="000000"/>
          <w:szCs w:val="20"/>
        </w:rPr>
      </w:pPr>
      <w:r w:rsidRPr="003D04FF">
        <w:rPr>
          <w:rFonts w:ascii="Times New Roman" w:hAnsi="Times New Roman"/>
          <w:noProof/>
          <w:color w:val="000000"/>
          <w:szCs w:val="20"/>
          <w:lang w:eastAsia="fr-FR"/>
        </w:rPr>
        <mc:AlternateContent>
          <mc:Choice Requires="wps">
            <w:drawing>
              <wp:anchor distT="0" distB="0" distL="114300" distR="114300" simplePos="0" relativeHeight="251665408" behindDoc="1" locked="0" layoutInCell="1" allowOverlap="1" wp14:anchorId="215BB3EC" wp14:editId="5612355B">
                <wp:simplePos x="0" y="0"/>
                <wp:positionH relativeFrom="column">
                  <wp:posOffset>52705</wp:posOffset>
                </wp:positionH>
                <wp:positionV relativeFrom="paragraph">
                  <wp:posOffset>81280</wp:posOffset>
                </wp:positionV>
                <wp:extent cx="5689600" cy="444500"/>
                <wp:effectExtent l="9525" t="9525" r="6350" b="127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9600" cy="444500"/>
                        </a:xfrm>
                        <a:prstGeom prst="rect">
                          <a:avLst/>
                        </a:prstGeom>
                        <a:solidFill>
                          <a:srgbClr val="00206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38563" id="Rectangle 7" o:spid="_x0000_s1026" style="position:absolute;margin-left:4.15pt;margin-top:6.4pt;width:448pt;height: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" fillcolor="#002060"/>
            </w:pict>
          </mc:Fallback>
        </mc:AlternateContent>
      </w:r>
    </w:p>
    <w:p w:rsidR="001D5137" w:rsidRPr="003D04FF" w:rsidRDefault="001D5137" w:rsidP="001D5137">
      <w:pPr>
        <w:overflowPunct w:val="0"/>
        <w:autoSpaceDE w:val="0"/>
        <w:autoSpaceDN w:val="0"/>
        <w:adjustRightInd w:val="0"/>
        <w:jc w:val="center"/>
        <w:rPr>
          <w:rFonts w:ascii="Times New Roman" w:hAnsi="Times New Roman"/>
          <w:b/>
          <w:color w:val="FFFFFF"/>
        </w:rPr>
      </w:pPr>
      <w:r w:rsidRPr="003D04FF">
        <w:rPr>
          <w:rFonts w:ascii="Times New Roman" w:hAnsi="Times New Roman"/>
          <w:b/>
          <w:color w:val="FFFFFF"/>
        </w:rPr>
        <w:t>Jurys de thèse, ou de concours :</w:t>
      </w:r>
    </w:p>
    <w:p w:rsidR="001D5137" w:rsidRPr="003D04FF" w:rsidRDefault="001D5137" w:rsidP="001D5137">
      <w:pPr>
        <w:overflowPunct w:val="0"/>
        <w:autoSpaceDE w:val="0"/>
        <w:autoSpaceDN w:val="0"/>
        <w:adjustRightInd w:val="0"/>
        <w:ind w:left="708"/>
        <w:jc w:val="center"/>
        <w:rPr>
          <w:rFonts w:ascii="Times New Roman" w:hAnsi="Times New Roman"/>
          <w:b/>
          <w:color w:val="FF0000"/>
        </w:rPr>
      </w:pPr>
      <w:r w:rsidRPr="003D04FF">
        <w:rPr>
          <w:rFonts w:ascii="Times New Roman" w:hAnsi="Times New Roman"/>
          <w:b/>
          <w:i/>
          <w:iCs/>
          <w:color w:val="FF0000"/>
          <w:u w:val="single"/>
        </w:rPr>
        <w:t>Membre ou Président d’un jury de thèse</w:t>
      </w:r>
      <w:r w:rsidRPr="003D04FF">
        <w:rPr>
          <w:rFonts w:ascii="Times New Roman" w:hAnsi="Times New Roman"/>
          <w:b/>
          <w:i/>
          <w:iCs/>
          <w:color w:val="FF0000"/>
        </w:rPr>
        <w:t> :</w:t>
      </w:r>
    </w:p>
    <w:p w:rsidR="001D5137" w:rsidRPr="003D04FF" w:rsidRDefault="001D5137" w:rsidP="001D5137">
      <w:pPr>
        <w:overflowPunct w:val="0"/>
        <w:autoSpaceDE w:val="0"/>
        <w:autoSpaceDN w:val="0"/>
        <w:adjustRightInd w:val="0"/>
        <w:ind w:left="567" w:hanging="27"/>
        <w:jc w:val="both"/>
        <w:rPr>
          <w:rFonts w:ascii="Times New Roman" w:hAnsi="Times New Roman"/>
          <w:color w:val="000000"/>
        </w:rPr>
      </w:pPr>
      <w:r w:rsidRPr="003D04FF">
        <w:rPr>
          <w:rFonts w:ascii="Times New Roman" w:hAnsi="Times New Roman"/>
          <w:color w:val="000000"/>
        </w:rPr>
        <w:t xml:space="preserve"> Universités Aix-</w:t>
      </w:r>
      <w:r w:rsidR="00F67F13" w:rsidRPr="003D04FF">
        <w:rPr>
          <w:rFonts w:ascii="Times New Roman" w:hAnsi="Times New Roman"/>
          <w:color w:val="000000"/>
        </w:rPr>
        <w:t>Marseille, Barcelone</w:t>
      </w:r>
      <w:r w:rsidRPr="003D04FF">
        <w:rPr>
          <w:rFonts w:ascii="Times New Roman" w:hAnsi="Times New Roman"/>
          <w:color w:val="000000"/>
        </w:rPr>
        <w:t xml:space="preserve"> (Espagne)</w:t>
      </w:r>
      <w:r w:rsidR="00F27FAC">
        <w:rPr>
          <w:rFonts w:ascii="Times New Roman" w:hAnsi="Times New Roman"/>
          <w:color w:val="000000"/>
        </w:rPr>
        <w:t xml:space="preserve"> (Université autonome de Barcelone et Université de Barcelone)</w:t>
      </w:r>
      <w:r w:rsidRPr="003D04FF">
        <w:rPr>
          <w:rFonts w:ascii="Times New Roman" w:hAnsi="Times New Roman"/>
          <w:color w:val="000000"/>
        </w:rPr>
        <w:t xml:space="preserve">, Bordeaux IV, Limoges, Lyon 3, </w:t>
      </w:r>
      <w:r w:rsidR="008D5F0B">
        <w:rPr>
          <w:rFonts w:ascii="Times New Roman" w:hAnsi="Times New Roman"/>
          <w:color w:val="000000" w:themeColor="text1"/>
        </w:rPr>
        <w:t xml:space="preserve">Luxembourg, </w:t>
      </w:r>
      <w:r w:rsidRPr="003D04FF">
        <w:rPr>
          <w:rFonts w:ascii="Times New Roman" w:hAnsi="Times New Roman"/>
          <w:color w:val="000000"/>
        </w:rPr>
        <w:t xml:space="preserve">Modène (Italie), Montpellier, Paris I, Paris 2, Paris V, Paris </w:t>
      </w:r>
      <w:r w:rsidR="00F67F13" w:rsidRPr="003D04FF">
        <w:rPr>
          <w:rFonts w:ascii="Times New Roman" w:hAnsi="Times New Roman"/>
          <w:color w:val="000000"/>
        </w:rPr>
        <w:t>XII, Perpignan, Rennes</w:t>
      </w:r>
      <w:r w:rsidRPr="003D04FF">
        <w:rPr>
          <w:rFonts w:ascii="Times New Roman" w:hAnsi="Times New Roman"/>
          <w:color w:val="000000"/>
        </w:rPr>
        <w:t>, Rouen, Strasbourg, Toulouse 1, Turin (Italie).</w:t>
      </w:r>
    </w:p>
    <w:p w:rsidR="001D5137" w:rsidRPr="003D04FF" w:rsidRDefault="001D5137" w:rsidP="001D5137">
      <w:pPr>
        <w:pStyle w:val="Retraitcorpsdetexte"/>
        <w:jc w:val="center"/>
        <w:rPr>
          <w:b/>
          <w:i/>
          <w:iCs/>
          <w:color w:val="FF0000"/>
          <w:sz w:val="22"/>
          <w:szCs w:val="22"/>
        </w:rPr>
      </w:pPr>
      <w:r w:rsidRPr="003D04FF">
        <w:rPr>
          <w:b/>
          <w:i/>
          <w:iCs/>
          <w:color w:val="FF0000"/>
          <w:sz w:val="22"/>
          <w:szCs w:val="22"/>
          <w:u w:val="single"/>
        </w:rPr>
        <w:t>Membre de jury de concours</w:t>
      </w:r>
      <w:r w:rsidRPr="003D04FF">
        <w:rPr>
          <w:b/>
          <w:i/>
          <w:iCs/>
          <w:color w:val="FF0000"/>
          <w:sz w:val="22"/>
          <w:szCs w:val="22"/>
        </w:rPr>
        <w:t> :</w:t>
      </w:r>
    </w:p>
    <w:p w:rsidR="001D5137" w:rsidRPr="003D04FF" w:rsidRDefault="001D5137" w:rsidP="001D5137">
      <w:pPr>
        <w:pStyle w:val="Retraitcorpsdetexte"/>
        <w:jc w:val="center"/>
        <w:rPr>
          <w:i/>
          <w:iCs/>
          <w:sz w:val="22"/>
          <w:szCs w:val="22"/>
        </w:rPr>
      </w:pPr>
    </w:p>
    <w:p w:rsidR="001D5137" w:rsidRPr="003D04FF" w:rsidRDefault="001D5137" w:rsidP="001D5137">
      <w:pPr>
        <w:pStyle w:val="Retraitcorpsdetexte"/>
        <w:numPr>
          <w:ilvl w:val="0"/>
          <w:numId w:val="4"/>
        </w:numPr>
        <w:tabs>
          <w:tab w:val="num" w:pos="1080"/>
        </w:tabs>
        <w:ind w:hanging="1663"/>
        <w:rPr>
          <w:sz w:val="22"/>
          <w:szCs w:val="22"/>
        </w:rPr>
      </w:pPr>
      <w:r w:rsidRPr="003D04FF">
        <w:rPr>
          <w:sz w:val="22"/>
          <w:szCs w:val="22"/>
        </w:rPr>
        <w:t>Jury ENA 2001(concours externe) : épreuve « Union européenne » (oral et écrit)</w:t>
      </w:r>
    </w:p>
    <w:p w:rsidR="001D5137" w:rsidRPr="003D04FF" w:rsidRDefault="001D5137" w:rsidP="001D5137">
      <w:pPr>
        <w:pStyle w:val="Retraitcorpsdetexte"/>
        <w:numPr>
          <w:ilvl w:val="0"/>
          <w:numId w:val="4"/>
        </w:numPr>
        <w:tabs>
          <w:tab w:val="clear" w:pos="2383"/>
          <w:tab w:val="num" w:pos="1080"/>
        </w:tabs>
        <w:ind w:left="1080"/>
        <w:rPr>
          <w:sz w:val="22"/>
          <w:szCs w:val="22"/>
        </w:rPr>
      </w:pPr>
      <w:r w:rsidRPr="003D04FF">
        <w:rPr>
          <w:sz w:val="22"/>
          <w:szCs w:val="22"/>
        </w:rPr>
        <w:t xml:space="preserve">Premier concours national d’Agrégation de l’enseignement supérieur en droit public (2003 / 2004) (membre du jury présidé par le Pr. Jean </w:t>
      </w:r>
      <w:proofErr w:type="spellStart"/>
      <w:r w:rsidRPr="003D04FF">
        <w:rPr>
          <w:sz w:val="22"/>
          <w:szCs w:val="22"/>
        </w:rPr>
        <w:t>Combacau</w:t>
      </w:r>
      <w:proofErr w:type="spellEnd"/>
      <w:r w:rsidRPr="003D04FF">
        <w:rPr>
          <w:sz w:val="22"/>
          <w:szCs w:val="22"/>
        </w:rPr>
        <w:t>).</w:t>
      </w:r>
    </w:p>
    <w:p w:rsidR="001D5137" w:rsidRPr="003D04FF" w:rsidRDefault="001D5137" w:rsidP="001D5137">
      <w:pPr>
        <w:pStyle w:val="Retraitcorpsdetexte"/>
        <w:rPr>
          <w:b/>
          <w:bCs/>
          <w:sz w:val="22"/>
          <w:szCs w:val="22"/>
        </w:rPr>
      </w:pPr>
    </w:p>
    <w:p w:rsidR="001D5137" w:rsidRPr="003D04FF" w:rsidRDefault="001D5137" w:rsidP="001D5137">
      <w:pPr>
        <w:pStyle w:val="Retraitcorpsdetexte"/>
        <w:rPr>
          <w:b/>
          <w:bCs/>
          <w:sz w:val="22"/>
          <w:szCs w:val="22"/>
        </w:rPr>
      </w:pPr>
      <w:r w:rsidRPr="003D04FF">
        <w:rPr>
          <w:b/>
          <w:bCs/>
          <w:noProof/>
          <w:sz w:val="22"/>
          <w:szCs w:val="22"/>
        </w:rPr>
        <mc:AlternateContent>
          <mc:Choice Requires="wps">
            <w:drawing>
              <wp:anchor distT="0" distB="0" distL="114300" distR="114300" simplePos="0" relativeHeight="251666432" behindDoc="1" locked="0" layoutInCell="1" allowOverlap="1" wp14:anchorId="1395CEFC" wp14:editId="753254BD">
                <wp:simplePos x="0" y="0"/>
                <wp:positionH relativeFrom="column">
                  <wp:posOffset>150495</wp:posOffset>
                </wp:positionH>
                <wp:positionV relativeFrom="paragraph">
                  <wp:posOffset>1270</wp:posOffset>
                </wp:positionV>
                <wp:extent cx="5600700" cy="425450"/>
                <wp:effectExtent l="12065" t="5715" r="6985" b="698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425450"/>
                        </a:xfrm>
                        <a:prstGeom prst="rect">
                          <a:avLst/>
                        </a:prstGeom>
                        <a:solidFill>
                          <a:srgbClr val="00206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19007" id="Rectangle 6" o:spid="_x0000_s1026" style="position:absolute;margin-left:11.85pt;margin-top:.1pt;width:441pt;height:3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" fillcolor="#002060"/>
            </w:pict>
          </mc:Fallback>
        </mc:AlternateContent>
      </w:r>
    </w:p>
    <w:p w:rsidR="001D5137" w:rsidRPr="003D04FF" w:rsidRDefault="001D5137" w:rsidP="001D5137">
      <w:pPr>
        <w:pStyle w:val="Retraitcorpsdetexte"/>
        <w:ind w:hanging="993"/>
        <w:jc w:val="center"/>
        <w:rPr>
          <w:b/>
          <w:bCs/>
          <w:color w:val="FFFFFF"/>
          <w:sz w:val="22"/>
          <w:szCs w:val="22"/>
        </w:rPr>
      </w:pPr>
      <w:r w:rsidRPr="003D04FF">
        <w:rPr>
          <w:b/>
          <w:bCs/>
          <w:color w:val="FFFFFF"/>
          <w:sz w:val="22"/>
          <w:szCs w:val="22"/>
        </w:rPr>
        <w:t>Responsabilités éditoriales :</w:t>
      </w:r>
    </w:p>
    <w:p w:rsidR="001D5137" w:rsidRPr="003D04FF" w:rsidRDefault="001D5137" w:rsidP="001D5137">
      <w:pPr>
        <w:pStyle w:val="Retraitcorpsdetexte"/>
        <w:ind w:hanging="993"/>
        <w:jc w:val="center"/>
        <w:rPr>
          <w:b/>
          <w:bCs/>
          <w:color w:val="FFFFFF"/>
          <w:sz w:val="22"/>
          <w:szCs w:val="22"/>
          <w:u w:val="single"/>
        </w:rPr>
      </w:pPr>
    </w:p>
    <w:p w:rsidR="001D5137" w:rsidRPr="003D04FF" w:rsidRDefault="001D5137" w:rsidP="001D5137">
      <w:pPr>
        <w:pStyle w:val="Retraitcorpsdetexte"/>
        <w:numPr>
          <w:ilvl w:val="0"/>
          <w:numId w:val="5"/>
        </w:numPr>
        <w:tabs>
          <w:tab w:val="num" w:pos="1080"/>
        </w:tabs>
        <w:ind w:hanging="2160"/>
        <w:jc w:val="both"/>
        <w:rPr>
          <w:sz w:val="22"/>
          <w:szCs w:val="22"/>
        </w:rPr>
      </w:pPr>
      <w:r w:rsidRPr="003D04FF">
        <w:rPr>
          <w:sz w:val="22"/>
          <w:szCs w:val="22"/>
        </w:rPr>
        <w:t>Membre du Comité de rédaction des Cahiers de droit européen (Bruxelles).</w:t>
      </w:r>
    </w:p>
    <w:p w:rsidR="001D5137" w:rsidRPr="003D04FF" w:rsidRDefault="001D5137" w:rsidP="001D5137">
      <w:pPr>
        <w:pStyle w:val="Retraitcorpsdetexte"/>
        <w:numPr>
          <w:ilvl w:val="0"/>
          <w:numId w:val="5"/>
        </w:numPr>
        <w:tabs>
          <w:tab w:val="num" w:pos="1080"/>
        </w:tabs>
        <w:ind w:left="1080"/>
        <w:jc w:val="both"/>
        <w:rPr>
          <w:sz w:val="22"/>
          <w:szCs w:val="22"/>
        </w:rPr>
      </w:pPr>
      <w:r w:rsidRPr="003D04FF">
        <w:rPr>
          <w:sz w:val="22"/>
          <w:szCs w:val="22"/>
        </w:rPr>
        <w:t>Coresponsable de la chronique « Politiques internes » à l’Annuaire de droit européen (2004-2012).</w:t>
      </w:r>
    </w:p>
    <w:p w:rsidR="001D5137" w:rsidRPr="003D04FF" w:rsidRDefault="001D5137" w:rsidP="001D5137">
      <w:pPr>
        <w:pStyle w:val="Retraitcorpsdetexte"/>
        <w:numPr>
          <w:ilvl w:val="0"/>
          <w:numId w:val="5"/>
        </w:numPr>
        <w:tabs>
          <w:tab w:val="num" w:pos="1080"/>
        </w:tabs>
        <w:ind w:left="1080"/>
        <w:jc w:val="both"/>
        <w:rPr>
          <w:sz w:val="22"/>
          <w:szCs w:val="22"/>
        </w:rPr>
      </w:pPr>
      <w:r w:rsidRPr="003D04FF">
        <w:rPr>
          <w:sz w:val="22"/>
          <w:szCs w:val="22"/>
        </w:rPr>
        <w:t>Responsable de la chronique Politique agricole commune à l’Annuaire de droit de l’Union européenne (depuis 2012)</w:t>
      </w:r>
    </w:p>
    <w:p w:rsidR="001D5137" w:rsidRPr="003D04FF" w:rsidRDefault="001D5137" w:rsidP="001D5137">
      <w:pPr>
        <w:pStyle w:val="Retraitcorpsdetexte"/>
        <w:numPr>
          <w:ilvl w:val="0"/>
          <w:numId w:val="5"/>
        </w:numPr>
        <w:tabs>
          <w:tab w:val="num" w:pos="1080"/>
        </w:tabs>
        <w:ind w:left="1080"/>
        <w:jc w:val="both"/>
        <w:rPr>
          <w:sz w:val="22"/>
          <w:szCs w:val="22"/>
        </w:rPr>
      </w:pPr>
      <w:r w:rsidRPr="003D04FF">
        <w:rPr>
          <w:sz w:val="22"/>
          <w:szCs w:val="22"/>
        </w:rPr>
        <w:t>Responsable de la chronique « Jurisprudence - droit général de l’Union européenne », aux Cahiers de droit européen.</w:t>
      </w:r>
    </w:p>
    <w:p w:rsidR="001D5137" w:rsidRPr="003D04FF" w:rsidRDefault="001D5137" w:rsidP="001D5137">
      <w:pPr>
        <w:pStyle w:val="Retraitcorpsdetexte"/>
        <w:numPr>
          <w:ilvl w:val="0"/>
          <w:numId w:val="5"/>
        </w:numPr>
        <w:tabs>
          <w:tab w:val="num" w:pos="1080"/>
        </w:tabs>
        <w:ind w:left="1080"/>
        <w:jc w:val="both"/>
        <w:rPr>
          <w:sz w:val="22"/>
          <w:szCs w:val="22"/>
        </w:rPr>
      </w:pPr>
      <w:r w:rsidRPr="003D04FF">
        <w:rPr>
          <w:sz w:val="22"/>
          <w:szCs w:val="22"/>
        </w:rPr>
        <w:t>Directeur de la collection « Les Cahiers de l’IRDEIC », Presses de l’Université Toulouse Capitole (2007-2020)</w:t>
      </w:r>
    </w:p>
    <w:p w:rsidR="001D5137" w:rsidRPr="003D04FF" w:rsidRDefault="001D5137" w:rsidP="001D5137">
      <w:pPr>
        <w:pStyle w:val="Retraitcorpsdetexte"/>
        <w:numPr>
          <w:ilvl w:val="0"/>
          <w:numId w:val="5"/>
        </w:numPr>
        <w:tabs>
          <w:tab w:val="num" w:pos="1080"/>
        </w:tabs>
        <w:ind w:left="1080"/>
        <w:jc w:val="both"/>
        <w:rPr>
          <w:sz w:val="22"/>
          <w:szCs w:val="22"/>
        </w:rPr>
      </w:pPr>
      <w:r w:rsidRPr="003D04FF">
        <w:rPr>
          <w:sz w:val="22"/>
          <w:szCs w:val="22"/>
        </w:rPr>
        <w:t>Directeur de la Collection « Les Etudes de l’IRDEIC », Presses de l’Université Toulouse Capitole (2007-2020)</w:t>
      </w:r>
    </w:p>
    <w:p w:rsidR="001D5137" w:rsidRPr="003D04FF" w:rsidRDefault="001D5137" w:rsidP="001D5137">
      <w:pPr>
        <w:pStyle w:val="Retraitcorpsdetexte"/>
        <w:numPr>
          <w:ilvl w:val="0"/>
          <w:numId w:val="5"/>
        </w:numPr>
        <w:tabs>
          <w:tab w:val="num" w:pos="1080"/>
        </w:tabs>
        <w:ind w:left="1080"/>
        <w:jc w:val="both"/>
        <w:rPr>
          <w:sz w:val="22"/>
          <w:szCs w:val="22"/>
        </w:rPr>
      </w:pPr>
      <w:r w:rsidRPr="003D04FF">
        <w:rPr>
          <w:sz w:val="22"/>
          <w:szCs w:val="22"/>
        </w:rPr>
        <w:t>Directeur de la collection « Les Cahiers Jean Monnet », Presses de l’Université Toulouse Capitole – Lextenso (depuis 2018)</w:t>
      </w:r>
    </w:p>
    <w:p w:rsidR="001D5137" w:rsidRPr="003D04FF" w:rsidRDefault="001D5137" w:rsidP="001D5137">
      <w:pPr>
        <w:overflowPunct w:val="0"/>
        <w:autoSpaceDE w:val="0"/>
        <w:autoSpaceDN w:val="0"/>
        <w:adjustRightInd w:val="0"/>
        <w:rPr>
          <w:rFonts w:ascii="Times New Roman" w:hAnsi="Times New Roman"/>
          <w:color w:val="000000"/>
          <w:szCs w:val="20"/>
        </w:rPr>
      </w:pPr>
      <w:r w:rsidRPr="003D04FF">
        <w:rPr>
          <w:rFonts w:ascii="Times New Roman" w:hAnsi="Times New Roman"/>
          <w:noProof/>
          <w:color w:val="000000"/>
          <w:szCs w:val="20"/>
          <w:lang w:eastAsia="fr-FR"/>
        </w:rPr>
        <mc:AlternateContent>
          <mc:Choice Requires="wps">
            <w:drawing>
              <wp:anchor distT="0" distB="0" distL="114300" distR="114300" simplePos="0" relativeHeight="251667456" behindDoc="1" locked="0" layoutInCell="1" allowOverlap="1" wp14:anchorId="26E9C388" wp14:editId="70FF0F65">
                <wp:simplePos x="0" y="0"/>
                <wp:positionH relativeFrom="column">
                  <wp:posOffset>14605</wp:posOffset>
                </wp:positionH>
                <wp:positionV relativeFrom="paragraph">
                  <wp:posOffset>191135</wp:posOffset>
                </wp:positionV>
                <wp:extent cx="5772150" cy="400050"/>
                <wp:effectExtent l="9525" t="12700" r="952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400050"/>
                        </a:xfrm>
                        <a:prstGeom prst="rect">
                          <a:avLst/>
                        </a:prstGeom>
                        <a:solidFill>
                          <a:srgbClr val="00206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9C74B" id="Rectangle 5" o:spid="_x0000_s1026" style="position:absolute;margin-left:1.15pt;margin-top:15.05pt;width:454.5pt;height:3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" fillcolor="#002060"/>
            </w:pict>
          </mc:Fallback>
        </mc:AlternateContent>
      </w:r>
    </w:p>
    <w:p w:rsidR="001D5137" w:rsidRPr="003D04FF" w:rsidRDefault="001D5137" w:rsidP="001D5137">
      <w:pPr>
        <w:overflowPunct w:val="0"/>
        <w:autoSpaceDE w:val="0"/>
        <w:autoSpaceDN w:val="0"/>
        <w:adjustRightInd w:val="0"/>
        <w:jc w:val="center"/>
        <w:rPr>
          <w:rFonts w:ascii="Times New Roman" w:hAnsi="Times New Roman"/>
          <w:b/>
          <w:bCs/>
          <w:color w:val="FFFFFF"/>
          <w:szCs w:val="20"/>
        </w:rPr>
      </w:pPr>
      <w:r w:rsidRPr="003D04FF">
        <w:rPr>
          <w:rFonts w:ascii="Times New Roman" w:hAnsi="Times New Roman"/>
          <w:b/>
          <w:bCs/>
          <w:color w:val="FFFFFF"/>
          <w:szCs w:val="20"/>
        </w:rPr>
        <w:t>Cours à l’Université Toulouse 1</w:t>
      </w:r>
    </w:p>
    <w:p w:rsidR="001D5137" w:rsidRPr="003D04FF" w:rsidRDefault="001D5137" w:rsidP="001D5137">
      <w:pPr>
        <w:numPr>
          <w:ilvl w:val="0"/>
          <w:numId w:val="11"/>
        </w:numPr>
        <w:overflowPunct w:val="0"/>
        <w:autoSpaceDE w:val="0"/>
        <w:autoSpaceDN w:val="0"/>
        <w:adjustRightInd w:val="0"/>
        <w:spacing w:after="0" w:line="240" w:lineRule="auto"/>
        <w:jc w:val="both"/>
        <w:rPr>
          <w:rFonts w:ascii="Times New Roman" w:hAnsi="Times New Roman"/>
          <w:color w:val="000000"/>
        </w:rPr>
      </w:pPr>
      <w:r w:rsidRPr="003D04FF">
        <w:rPr>
          <w:rFonts w:ascii="Times New Roman" w:hAnsi="Times New Roman"/>
          <w:color w:val="000000"/>
        </w:rPr>
        <w:t>Droit europé</w:t>
      </w:r>
      <w:r w:rsidR="00F67F13">
        <w:rPr>
          <w:rFonts w:ascii="Times New Roman" w:hAnsi="Times New Roman"/>
          <w:color w:val="000000"/>
        </w:rPr>
        <w:t xml:space="preserve">en </w:t>
      </w:r>
      <w:r w:rsidRPr="003D04FF">
        <w:rPr>
          <w:rFonts w:ascii="Times New Roman" w:hAnsi="Times New Roman"/>
          <w:color w:val="000000"/>
        </w:rPr>
        <w:t>: 2° année Droit</w:t>
      </w:r>
    </w:p>
    <w:p w:rsidR="001D5137" w:rsidRPr="003D04FF" w:rsidRDefault="001D5137" w:rsidP="001D5137">
      <w:pPr>
        <w:numPr>
          <w:ilvl w:val="0"/>
          <w:numId w:val="11"/>
        </w:numPr>
        <w:overflowPunct w:val="0"/>
        <w:autoSpaceDE w:val="0"/>
        <w:autoSpaceDN w:val="0"/>
        <w:adjustRightInd w:val="0"/>
        <w:spacing w:after="0" w:line="240" w:lineRule="auto"/>
        <w:jc w:val="both"/>
        <w:rPr>
          <w:rFonts w:ascii="Times New Roman" w:hAnsi="Times New Roman"/>
          <w:color w:val="000000"/>
        </w:rPr>
      </w:pPr>
      <w:r w:rsidRPr="003D04FF">
        <w:rPr>
          <w:rFonts w:ascii="Times New Roman" w:hAnsi="Times New Roman"/>
          <w:color w:val="000000"/>
        </w:rPr>
        <w:t>Institutions européennes : 1° année Droit</w:t>
      </w:r>
    </w:p>
    <w:p w:rsidR="001D5137" w:rsidRPr="003D04FF" w:rsidRDefault="001D5137" w:rsidP="001D5137">
      <w:pPr>
        <w:numPr>
          <w:ilvl w:val="0"/>
          <w:numId w:val="11"/>
        </w:numPr>
        <w:overflowPunct w:val="0"/>
        <w:autoSpaceDE w:val="0"/>
        <w:autoSpaceDN w:val="0"/>
        <w:adjustRightInd w:val="0"/>
        <w:spacing w:after="0" w:line="240" w:lineRule="auto"/>
        <w:jc w:val="both"/>
        <w:rPr>
          <w:rFonts w:ascii="Times New Roman" w:hAnsi="Times New Roman"/>
          <w:color w:val="000000"/>
        </w:rPr>
      </w:pPr>
      <w:r w:rsidRPr="003D04FF">
        <w:rPr>
          <w:rFonts w:ascii="Times New Roman" w:hAnsi="Times New Roman"/>
        </w:rPr>
        <w:t xml:space="preserve">Politiques communautaires internes : Diplôme d’études </w:t>
      </w:r>
      <w:r w:rsidR="00A23C34">
        <w:rPr>
          <w:rFonts w:ascii="Times New Roman" w:hAnsi="Times New Roman"/>
        </w:rPr>
        <w:t xml:space="preserve">du droit </w:t>
      </w:r>
      <w:r w:rsidR="00F67F13">
        <w:rPr>
          <w:rFonts w:ascii="Times New Roman" w:hAnsi="Times New Roman"/>
        </w:rPr>
        <w:t xml:space="preserve">de </w:t>
      </w:r>
      <w:r w:rsidR="00F67F13" w:rsidRPr="003D04FF">
        <w:rPr>
          <w:rFonts w:ascii="Times New Roman" w:hAnsi="Times New Roman"/>
        </w:rPr>
        <w:t>l’Union</w:t>
      </w:r>
      <w:r w:rsidRPr="003D04FF">
        <w:rPr>
          <w:rFonts w:ascii="Times New Roman" w:hAnsi="Times New Roman"/>
        </w:rPr>
        <w:t xml:space="preserve"> européenne</w:t>
      </w:r>
    </w:p>
    <w:p w:rsidR="001D5137" w:rsidRPr="003D04FF" w:rsidRDefault="001D5137" w:rsidP="001D5137">
      <w:pPr>
        <w:numPr>
          <w:ilvl w:val="0"/>
          <w:numId w:val="11"/>
        </w:numPr>
        <w:overflowPunct w:val="0"/>
        <w:autoSpaceDE w:val="0"/>
        <w:autoSpaceDN w:val="0"/>
        <w:adjustRightInd w:val="0"/>
        <w:spacing w:after="0" w:line="240" w:lineRule="auto"/>
        <w:jc w:val="both"/>
        <w:rPr>
          <w:rFonts w:ascii="Times New Roman" w:hAnsi="Times New Roman"/>
          <w:color w:val="000000"/>
        </w:rPr>
      </w:pPr>
      <w:r w:rsidRPr="003D04FF">
        <w:rPr>
          <w:rFonts w:ascii="Times New Roman" w:hAnsi="Times New Roman"/>
        </w:rPr>
        <w:t xml:space="preserve">Cadre institutionnel Diplôme d’études </w:t>
      </w:r>
      <w:r w:rsidR="00A23C34">
        <w:rPr>
          <w:rFonts w:ascii="Times New Roman" w:hAnsi="Times New Roman"/>
        </w:rPr>
        <w:t>de droit de</w:t>
      </w:r>
      <w:r w:rsidRPr="003D04FF">
        <w:rPr>
          <w:rFonts w:ascii="Times New Roman" w:hAnsi="Times New Roman"/>
        </w:rPr>
        <w:t xml:space="preserve"> l’Union européenne</w:t>
      </w:r>
    </w:p>
    <w:p w:rsidR="001D5137" w:rsidRPr="003D04FF" w:rsidRDefault="001D5137" w:rsidP="001D5137">
      <w:pPr>
        <w:numPr>
          <w:ilvl w:val="0"/>
          <w:numId w:val="11"/>
        </w:numPr>
        <w:overflowPunct w:val="0"/>
        <w:autoSpaceDE w:val="0"/>
        <w:autoSpaceDN w:val="0"/>
        <w:adjustRightInd w:val="0"/>
        <w:spacing w:after="0" w:line="240" w:lineRule="auto"/>
        <w:jc w:val="both"/>
        <w:rPr>
          <w:rFonts w:ascii="Times New Roman" w:hAnsi="Times New Roman"/>
          <w:color w:val="000000"/>
        </w:rPr>
      </w:pPr>
      <w:r w:rsidRPr="003D04FF">
        <w:rPr>
          <w:rFonts w:ascii="Times New Roman" w:hAnsi="Times New Roman"/>
        </w:rPr>
        <w:lastRenderedPageBreak/>
        <w:t xml:space="preserve"> </w:t>
      </w:r>
      <w:r w:rsidRPr="003D04FF">
        <w:rPr>
          <w:rFonts w:ascii="Times New Roman" w:hAnsi="Times New Roman"/>
          <w:color w:val="000000"/>
        </w:rPr>
        <w:t>Droit administratif de l’Union européenne : Master 2 Juriste européen et Master 2 Droit public général</w:t>
      </w:r>
    </w:p>
    <w:p w:rsidR="001D5137" w:rsidRPr="003D04FF" w:rsidRDefault="001D5137" w:rsidP="001D5137">
      <w:pPr>
        <w:numPr>
          <w:ilvl w:val="0"/>
          <w:numId w:val="11"/>
        </w:numPr>
        <w:overflowPunct w:val="0"/>
        <w:autoSpaceDE w:val="0"/>
        <w:autoSpaceDN w:val="0"/>
        <w:adjustRightInd w:val="0"/>
        <w:spacing w:after="0" w:line="240" w:lineRule="auto"/>
        <w:jc w:val="both"/>
        <w:rPr>
          <w:rFonts w:ascii="Times New Roman" w:hAnsi="Times New Roman"/>
          <w:color w:val="000000"/>
        </w:rPr>
      </w:pPr>
      <w:r w:rsidRPr="003D04FF">
        <w:rPr>
          <w:rFonts w:ascii="Times New Roman" w:hAnsi="Times New Roman"/>
          <w:color w:val="000000"/>
        </w:rPr>
        <w:t>Droit constitutionnel de l’Union européenne : Master 2 Juriste européen</w:t>
      </w:r>
    </w:p>
    <w:p w:rsidR="001D5137" w:rsidRPr="003D04FF" w:rsidRDefault="001D5137" w:rsidP="001D5137">
      <w:pPr>
        <w:numPr>
          <w:ilvl w:val="0"/>
          <w:numId w:val="11"/>
        </w:numPr>
        <w:overflowPunct w:val="0"/>
        <w:autoSpaceDE w:val="0"/>
        <w:autoSpaceDN w:val="0"/>
        <w:adjustRightInd w:val="0"/>
        <w:spacing w:after="0" w:line="240" w:lineRule="auto"/>
        <w:jc w:val="both"/>
        <w:rPr>
          <w:rFonts w:ascii="Times New Roman" w:hAnsi="Times New Roman"/>
          <w:color w:val="000000"/>
        </w:rPr>
      </w:pPr>
      <w:r w:rsidRPr="003D04FF">
        <w:rPr>
          <w:rFonts w:ascii="Times New Roman" w:hAnsi="Times New Roman"/>
          <w:color w:val="000000"/>
        </w:rPr>
        <w:t> Droit communautaire de la santé : Master 2 Droit de la santé (jusqu’en 2011)</w:t>
      </w:r>
    </w:p>
    <w:p w:rsidR="001D5137" w:rsidRPr="003D04FF" w:rsidRDefault="001D5137" w:rsidP="001D5137">
      <w:pPr>
        <w:numPr>
          <w:ilvl w:val="0"/>
          <w:numId w:val="11"/>
        </w:numPr>
        <w:overflowPunct w:val="0"/>
        <w:autoSpaceDE w:val="0"/>
        <w:autoSpaceDN w:val="0"/>
        <w:adjustRightInd w:val="0"/>
        <w:spacing w:after="0" w:line="240" w:lineRule="auto"/>
        <w:jc w:val="both"/>
        <w:rPr>
          <w:rFonts w:ascii="Times New Roman" w:hAnsi="Times New Roman"/>
          <w:color w:val="000000"/>
        </w:rPr>
      </w:pPr>
      <w:r w:rsidRPr="003D04FF">
        <w:rPr>
          <w:rFonts w:ascii="Times New Roman" w:hAnsi="Times New Roman"/>
          <w:color w:val="000000"/>
        </w:rPr>
        <w:t>Introduction au droit européen de la santé (Diplôme DESAPS)</w:t>
      </w:r>
    </w:p>
    <w:p w:rsidR="001D5137" w:rsidRPr="003D04FF" w:rsidRDefault="001D5137" w:rsidP="001D5137">
      <w:pPr>
        <w:numPr>
          <w:ilvl w:val="0"/>
          <w:numId w:val="11"/>
        </w:numPr>
        <w:overflowPunct w:val="0"/>
        <w:autoSpaceDE w:val="0"/>
        <w:autoSpaceDN w:val="0"/>
        <w:adjustRightInd w:val="0"/>
        <w:spacing w:after="0" w:line="240" w:lineRule="auto"/>
        <w:jc w:val="both"/>
        <w:rPr>
          <w:rFonts w:ascii="Times New Roman" w:hAnsi="Times New Roman"/>
          <w:color w:val="000000"/>
        </w:rPr>
      </w:pPr>
      <w:r w:rsidRPr="003D04FF">
        <w:rPr>
          <w:rFonts w:ascii="Times New Roman" w:hAnsi="Times New Roman"/>
        </w:rPr>
        <w:t>Droit de la politique agricole commune : Master 2 Entreprises agricoles et agro-</w:t>
      </w:r>
    </w:p>
    <w:p w:rsidR="001D5137" w:rsidRPr="003D04FF" w:rsidRDefault="001D5137" w:rsidP="001D5137">
      <w:pPr>
        <w:pStyle w:val="Retraitcorpsdetexte2"/>
        <w:ind w:left="1383" w:firstLine="0"/>
        <w:jc w:val="both"/>
        <w:rPr>
          <w:sz w:val="22"/>
          <w:szCs w:val="22"/>
        </w:rPr>
      </w:pPr>
      <w:r w:rsidRPr="003D04FF">
        <w:rPr>
          <w:sz w:val="22"/>
          <w:szCs w:val="22"/>
        </w:rPr>
        <w:t>Alimentaires</w:t>
      </w:r>
      <w:r>
        <w:rPr>
          <w:sz w:val="22"/>
          <w:szCs w:val="22"/>
        </w:rPr>
        <w:t xml:space="preserve"> (jusqu’en 2020)</w:t>
      </w:r>
    </w:p>
    <w:p w:rsidR="001D5137" w:rsidRPr="003D04FF" w:rsidRDefault="001D5137" w:rsidP="001D5137">
      <w:pPr>
        <w:pStyle w:val="Retraitcorpsdetexte2"/>
        <w:ind w:left="1383" w:firstLine="0"/>
        <w:jc w:val="both"/>
        <w:rPr>
          <w:sz w:val="22"/>
          <w:szCs w:val="22"/>
        </w:rPr>
      </w:pPr>
    </w:p>
    <w:p w:rsidR="001D5137" w:rsidRPr="003D04FF" w:rsidRDefault="001D5137" w:rsidP="001D5137">
      <w:pPr>
        <w:pStyle w:val="Retraitcorpsdetexte2"/>
        <w:ind w:left="540"/>
        <w:jc w:val="both"/>
        <w:rPr>
          <w:sz w:val="22"/>
          <w:szCs w:val="22"/>
        </w:rPr>
      </w:pPr>
    </w:p>
    <w:p w:rsidR="001D5137" w:rsidRPr="003D04FF" w:rsidRDefault="001D5137" w:rsidP="001D5137">
      <w:pPr>
        <w:pStyle w:val="Retraitcorpsdetexte"/>
        <w:ind w:hanging="993"/>
        <w:jc w:val="both"/>
        <w:rPr>
          <w:sz w:val="22"/>
          <w:szCs w:val="22"/>
        </w:rPr>
      </w:pPr>
      <w:r w:rsidRPr="003D04FF">
        <w:rPr>
          <w:noProof/>
          <w:sz w:val="22"/>
          <w:szCs w:val="22"/>
        </w:rPr>
        <mc:AlternateContent>
          <mc:Choice Requires="wps">
            <w:drawing>
              <wp:anchor distT="0" distB="0" distL="114300" distR="114300" simplePos="0" relativeHeight="251668480" behindDoc="1" locked="0" layoutInCell="1" allowOverlap="1" wp14:anchorId="03FE917A" wp14:editId="581FAB7E">
                <wp:simplePos x="0" y="0"/>
                <wp:positionH relativeFrom="column">
                  <wp:posOffset>82550</wp:posOffset>
                </wp:positionH>
                <wp:positionV relativeFrom="paragraph">
                  <wp:posOffset>68580</wp:posOffset>
                </wp:positionV>
                <wp:extent cx="5740400" cy="400050"/>
                <wp:effectExtent l="10795" t="5715" r="11430"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0400" cy="400050"/>
                        </a:xfrm>
                        <a:prstGeom prst="rect">
                          <a:avLst/>
                        </a:prstGeom>
                        <a:solidFill>
                          <a:srgbClr val="00206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EAF50" id="Rectangle 4" o:spid="_x0000_s1026" style="position:absolute;margin-left:6.5pt;margin-top:5.4pt;width:452pt;height:3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" fillcolor="#002060"/>
            </w:pict>
          </mc:Fallback>
        </mc:AlternateContent>
      </w:r>
    </w:p>
    <w:p w:rsidR="001D5137" w:rsidRPr="003D04FF" w:rsidRDefault="001D5137" w:rsidP="001D5137">
      <w:pPr>
        <w:pStyle w:val="Titre2"/>
        <w:jc w:val="center"/>
        <w:rPr>
          <w:rFonts w:eastAsia="Times New Roman"/>
          <w:color w:val="FFFFFF"/>
          <w:sz w:val="22"/>
          <w:szCs w:val="22"/>
          <w:u w:val="none"/>
        </w:rPr>
      </w:pPr>
      <w:r w:rsidRPr="003D04FF">
        <w:rPr>
          <w:rFonts w:eastAsia="Times New Roman"/>
          <w:color w:val="FFFFFF"/>
          <w:sz w:val="22"/>
          <w:szCs w:val="22"/>
          <w:u w:val="none"/>
        </w:rPr>
        <w:t>Cours numériques</w:t>
      </w:r>
    </w:p>
    <w:p w:rsidR="001D5137" w:rsidRPr="003D04FF" w:rsidRDefault="001D5137" w:rsidP="001D5137">
      <w:pPr>
        <w:overflowPunct w:val="0"/>
        <w:autoSpaceDE w:val="0"/>
        <w:autoSpaceDN w:val="0"/>
        <w:adjustRightInd w:val="0"/>
        <w:spacing w:line="240" w:lineRule="auto"/>
        <w:ind w:left="1080" w:right="-1277"/>
        <w:jc w:val="both"/>
        <w:rPr>
          <w:rFonts w:ascii="Times New Roman" w:hAnsi="Times New Roman"/>
          <w:bCs/>
          <w:color w:val="000000"/>
        </w:rPr>
      </w:pPr>
    </w:p>
    <w:p w:rsidR="001D5137" w:rsidRPr="003D04FF" w:rsidRDefault="001D5137" w:rsidP="001D5137">
      <w:pPr>
        <w:numPr>
          <w:ilvl w:val="0"/>
          <w:numId w:val="12"/>
        </w:numPr>
        <w:overflowPunct w:val="0"/>
        <w:autoSpaceDE w:val="0"/>
        <w:autoSpaceDN w:val="0"/>
        <w:adjustRightInd w:val="0"/>
        <w:spacing w:after="0" w:line="240" w:lineRule="auto"/>
        <w:ind w:right="-142" w:hanging="1167"/>
        <w:jc w:val="both"/>
        <w:rPr>
          <w:rFonts w:ascii="Times New Roman" w:hAnsi="Times New Roman"/>
          <w:bCs/>
          <w:color w:val="000000"/>
        </w:rPr>
      </w:pPr>
      <w:r w:rsidRPr="003D04FF">
        <w:rPr>
          <w:rFonts w:ascii="Times New Roman" w:hAnsi="Times New Roman"/>
          <w:bCs/>
          <w:color w:val="000000"/>
        </w:rPr>
        <w:t>Droit général de l’Union européenne – Institutions européennes (Université numérique juridique francophone)</w:t>
      </w:r>
    </w:p>
    <w:p w:rsidR="001D5137" w:rsidRPr="003D04FF" w:rsidRDefault="001D5137" w:rsidP="001D5137">
      <w:pPr>
        <w:numPr>
          <w:ilvl w:val="0"/>
          <w:numId w:val="12"/>
        </w:numPr>
        <w:overflowPunct w:val="0"/>
        <w:autoSpaceDE w:val="0"/>
        <w:autoSpaceDN w:val="0"/>
        <w:adjustRightInd w:val="0"/>
        <w:spacing w:after="0" w:line="240" w:lineRule="auto"/>
        <w:ind w:right="-142" w:hanging="1167"/>
        <w:jc w:val="both"/>
        <w:rPr>
          <w:rFonts w:ascii="Times New Roman" w:hAnsi="Times New Roman"/>
          <w:bCs/>
          <w:color w:val="000000"/>
        </w:rPr>
      </w:pPr>
      <w:r w:rsidRPr="003D04FF">
        <w:rPr>
          <w:rFonts w:ascii="Times New Roman" w:hAnsi="Times New Roman"/>
          <w:bCs/>
          <w:color w:val="000000"/>
        </w:rPr>
        <w:t>Droit général de l’Union européenne – Ordre juridique (Université numérique juridique francophone)</w:t>
      </w:r>
    </w:p>
    <w:p w:rsidR="001D5137" w:rsidRPr="003D04FF" w:rsidRDefault="001D5137" w:rsidP="001D5137">
      <w:pPr>
        <w:overflowPunct w:val="0"/>
        <w:autoSpaceDE w:val="0"/>
        <w:autoSpaceDN w:val="0"/>
        <w:adjustRightInd w:val="0"/>
        <w:spacing w:after="0" w:line="240" w:lineRule="auto"/>
        <w:ind w:right="-142"/>
        <w:jc w:val="both"/>
        <w:rPr>
          <w:rFonts w:ascii="Times New Roman" w:hAnsi="Times New Roman"/>
          <w:bCs/>
          <w:color w:val="000000"/>
        </w:rPr>
      </w:pPr>
    </w:p>
    <w:p w:rsidR="001D5137" w:rsidRPr="003D04FF" w:rsidRDefault="001D5137" w:rsidP="001D5137">
      <w:pPr>
        <w:overflowPunct w:val="0"/>
        <w:autoSpaceDE w:val="0"/>
        <w:autoSpaceDN w:val="0"/>
        <w:adjustRightInd w:val="0"/>
        <w:spacing w:after="0" w:line="240" w:lineRule="auto"/>
        <w:ind w:right="-1277"/>
        <w:jc w:val="both"/>
        <w:rPr>
          <w:rFonts w:ascii="Times New Roman" w:hAnsi="Times New Roman"/>
          <w:b/>
          <w:bCs/>
          <w:color w:val="000000"/>
          <w:highlight w:val="lightGray"/>
          <w:u w:val="single"/>
        </w:rPr>
      </w:pPr>
      <w:r w:rsidRPr="003D04FF">
        <w:rPr>
          <w:rFonts w:ascii="Times New Roman" w:hAnsi="Times New Roman"/>
          <w:b/>
          <w:bCs/>
          <w:noProof/>
          <w:color w:val="000000"/>
          <w:u w:val="single"/>
          <w:lang w:eastAsia="fr-FR"/>
        </w:rPr>
        <mc:AlternateContent>
          <mc:Choice Requires="wps">
            <w:drawing>
              <wp:anchor distT="0" distB="0" distL="114300" distR="114300" simplePos="0" relativeHeight="251669504" behindDoc="1" locked="0" layoutInCell="1" allowOverlap="1" wp14:anchorId="5202E720" wp14:editId="5469951C">
                <wp:simplePos x="0" y="0"/>
                <wp:positionH relativeFrom="column">
                  <wp:posOffset>122555</wp:posOffset>
                </wp:positionH>
                <wp:positionV relativeFrom="paragraph">
                  <wp:posOffset>73025</wp:posOffset>
                </wp:positionV>
                <wp:extent cx="5734050" cy="387350"/>
                <wp:effectExtent l="12700" t="13970" r="6350"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87350"/>
                        </a:xfrm>
                        <a:prstGeom prst="rect">
                          <a:avLst/>
                        </a:prstGeom>
                        <a:solidFill>
                          <a:srgbClr val="00206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30EC8" id="Rectangle 3" o:spid="_x0000_s1026" style="position:absolute;margin-left:9.65pt;margin-top:5.75pt;width:451.5pt;height:3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" fillcolor="#002060"/>
            </w:pict>
          </mc:Fallback>
        </mc:AlternateContent>
      </w:r>
    </w:p>
    <w:p w:rsidR="001D5137" w:rsidRPr="003D04FF" w:rsidRDefault="001D5137" w:rsidP="001D5137">
      <w:pPr>
        <w:overflowPunct w:val="0"/>
        <w:autoSpaceDE w:val="0"/>
        <w:autoSpaceDN w:val="0"/>
        <w:adjustRightInd w:val="0"/>
        <w:spacing w:after="0" w:line="240" w:lineRule="auto"/>
        <w:ind w:right="-1277"/>
        <w:jc w:val="center"/>
        <w:rPr>
          <w:rFonts w:ascii="Times New Roman" w:hAnsi="Times New Roman"/>
          <w:b/>
          <w:bCs/>
          <w:color w:val="FFFFFF"/>
        </w:rPr>
      </w:pPr>
      <w:r w:rsidRPr="003D04FF">
        <w:rPr>
          <w:rFonts w:ascii="Times New Roman" w:hAnsi="Times New Roman"/>
          <w:b/>
          <w:bCs/>
          <w:color w:val="FFFFFF"/>
        </w:rPr>
        <w:t>Directions de recherches</w:t>
      </w:r>
    </w:p>
    <w:p w:rsidR="001D5137" w:rsidRPr="003D04FF" w:rsidRDefault="001D5137" w:rsidP="001D5137">
      <w:pPr>
        <w:overflowPunct w:val="0"/>
        <w:autoSpaceDE w:val="0"/>
        <w:autoSpaceDN w:val="0"/>
        <w:adjustRightInd w:val="0"/>
        <w:spacing w:after="0" w:line="240" w:lineRule="auto"/>
        <w:ind w:right="-1277"/>
        <w:jc w:val="center"/>
        <w:rPr>
          <w:rFonts w:ascii="Times New Roman" w:hAnsi="Times New Roman"/>
          <w:b/>
          <w:bCs/>
          <w:color w:val="FFFFFF"/>
        </w:rPr>
      </w:pPr>
    </w:p>
    <w:p w:rsidR="001D5137" w:rsidRPr="003D04FF" w:rsidRDefault="001D5137" w:rsidP="001D5137">
      <w:pPr>
        <w:overflowPunct w:val="0"/>
        <w:autoSpaceDE w:val="0"/>
        <w:autoSpaceDN w:val="0"/>
        <w:adjustRightInd w:val="0"/>
        <w:spacing w:after="0" w:line="240" w:lineRule="auto"/>
        <w:jc w:val="both"/>
        <w:rPr>
          <w:rFonts w:ascii="Times New Roman" w:hAnsi="Times New Roman"/>
          <w:bCs/>
          <w:color w:val="000000"/>
        </w:rPr>
      </w:pPr>
      <w:r w:rsidRPr="003D04FF">
        <w:rPr>
          <w:rFonts w:ascii="Times New Roman" w:hAnsi="Times New Roman"/>
          <w:b/>
          <w:bCs/>
          <w:i/>
          <w:color w:val="FF0000"/>
          <w:u w:val="single"/>
        </w:rPr>
        <w:t>Directions de mémoires</w:t>
      </w:r>
      <w:r w:rsidRPr="003D04FF">
        <w:rPr>
          <w:rFonts w:ascii="Times New Roman" w:hAnsi="Times New Roman"/>
          <w:bCs/>
          <w:color w:val="000000"/>
        </w:rPr>
        <w:t xml:space="preserve"> de Master 2 à Tunis et à Toulouse : moyenne de 4 par an</w:t>
      </w:r>
    </w:p>
    <w:p w:rsidR="001D5137" w:rsidRPr="003D04FF" w:rsidRDefault="001D5137" w:rsidP="001D5137">
      <w:pPr>
        <w:overflowPunct w:val="0"/>
        <w:autoSpaceDE w:val="0"/>
        <w:autoSpaceDN w:val="0"/>
        <w:adjustRightInd w:val="0"/>
        <w:spacing w:after="0" w:line="240" w:lineRule="auto"/>
        <w:jc w:val="both"/>
        <w:rPr>
          <w:rFonts w:ascii="Times New Roman" w:hAnsi="Times New Roman"/>
          <w:bCs/>
          <w:color w:val="000000"/>
          <w:u w:val="single"/>
        </w:rPr>
      </w:pPr>
    </w:p>
    <w:p w:rsidR="001D5137" w:rsidRPr="003D04FF" w:rsidRDefault="001D5137" w:rsidP="001D5137">
      <w:pPr>
        <w:overflowPunct w:val="0"/>
        <w:autoSpaceDE w:val="0"/>
        <w:autoSpaceDN w:val="0"/>
        <w:adjustRightInd w:val="0"/>
        <w:spacing w:after="0" w:line="240" w:lineRule="auto"/>
        <w:jc w:val="both"/>
        <w:rPr>
          <w:rFonts w:ascii="Times New Roman" w:hAnsi="Times New Roman"/>
          <w:b/>
          <w:bCs/>
          <w:color w:val="FF0000"/>
        </w:rPr>
      </w:pPr>
      <w:r w:rsidRPr="003D04FF">
        <w:rPr>
          <w:rFonts w:ascii="Times New Roman" w:hAnsi="Times New Roman"/>
          <w:b/>
          <w:bCs/>
          <w:i/>
          <w:color w:val="FF0000"/>
          <w:u w:val="single"/>
        </w:rPr>
        <w:t>Directions de thèse en cours ou soutenues</w:t>
      </w:r>
      <w:r w:rsidRPr="003D04FF">
        <w:rPr>
          <w:rFonts w:ascii="Times New Roman" w:hAnsi="Times New Roman"/>
          <w:b/>
          <w:bCs/>
          <w:color w:val="FF0000"/>
        </w:rPr>
        <w:t> :</w:t>
      </w:r>
    </w:p>
    <w:p w:rsidR="001D5137" w:rsidRPr="003D04FF" w:rsidRDefault="001D5137" w:rsidP="001D5137">
      <w:pPr>
        <w:overflowPunct w:val="0"/>
        <w:autoSpaceDE w:val="0"/>
        <w:autoSpaceDN w:val="0"/>
        <w:adjustRightInd w:val="0"/>
        <w:spacing w:after="0" w:line="240" w:lineRule="auto"/>
        <w:jc w:val="both"/>
        <w:rPr>
          <w:rFonts w:ascii="Times New Roman" w:hAnsi="Times New Roman"/>
          <w:bCs/>
          <w:color w:val="000000"/>
        </w:rPr>
      </w:pPr>
    </w:p>
    <w:p w:rsidR="001D5137" w:rsidRPr="003D04FF" w:rsidRDefault="001D5137" w:rsidP="001D5137">
      <w:pPr>
        <w:overflowPunct w:val="0"/>
        <w:autoSpaceDE w:val="0"/>
        <w:autoSpaceDN w:val="0"/>
        <w:adjustRightInd w:val="0"/>
        <w:spacing w:after="0" w:line="240" w:lineRule="auto"/>
        <w:jc w:val="both"/>
        <w:rPr>
          <w:rFonts w:ascii="Times New Roman" w:hAnsi="Times New Roman"/>
          <w:bCs/>
          <w:color w:val="000000"/>
        </w:rPr>
      </w:pPr>
      <w:r w:rsidRPr="003D04FF">
        <w:rPr>
          <w:rFonts w:ascii="Times New Roman" w:hAnsi="Times New Roman"/>
          <w:b/>
          <w:bCs/>
          <w:color w:val="000000"/>
        </w:rPr>
        <w:t>Jean-Barthélémy Maris</w:t>
      </w:r>
      <w:r w:rsidRPr="003D04FF">
        <w:rPr>
          <w:rFonts w:ascii="Times New Roman" w:hAnsi="Times New Roman"/>
          <w:bCs/>
          <w:color w:val="000000"/>
        </w:rPr>
        <w:t xml:space="preserve"> : Le marché européen de l’armement (thèse soutenue en mars 2010, publiée aux éditions </w:t>
      </w:r>
      <w:proofErr w:type="spellStart"/>
      <w:r w:rsidRPr="003D04FF">
        <w:rPr>
          <w:rFonts w:ascii="Times New Roman" w:hAnsi="Times New Roman"/>
          <w:bCs/>
          <w:color w:val="000000"/>
        </w:rPr>
        <w:t>L’Harmattan</w:t>
      </w:r>
      <w:proofErr w:type="spellEnd"/>
      <w:r w:rsidRPr="003D04FF">
        <w:rPr>
          <w:rFonts w:ascii="Times New Roman" w:hAnsi="Times New Roman"/>
          <w:bCs/>
          <w:color w:val="000000"/>
        </w:rPr>
        <w:t>)</w:t>
      </w:r>
    </w:p>
    <w:p w:rsidR="001D5137" w:rsidRPr="003D04FF" w:rsidRDefault="001D5137" w:rsidP="001D5137">
      <w:pPr>
        <w:overflowPunct w:val="0"/>
        <w:autoSpaceDE w:val="0"/>
        <w:autoSpaceDN w:val="0"/>
        <w:adjustRightInd w:val="0"/>
        <w:spacing w:after="0" w:line="240" w:lineRule="auto"/>
        <w:jc w:val="both"/>
        <w:rPr>
          <w:rFonts w:ascii="Times New Roman" w:hAnsi="Times New Roman"/>
          <w:bCs/>
          <w:color w:val="000000"/>
        </w:rPr>
      </w:pPr>
      <w:r w:rsidRPr="003D04FF">
        <w:rPr>
          <w:rFonts w:ascii="Times New Roman" w:hAnsi="Times New Roman"/>
          <w:b/>
          <w:bCs/>
          <w:color w:val="000000"/>
        </w:rPr>
        <w:t xml:space="preserve">Mathias </w:t>
      </w:r>
      <w:proofErr w:type="spellStart"/>
      <w:r w:rsidRPr="003D04FF">
        <w:rPr>
          <w:rFonts w:ascii="Times New Roman" w:hAnsi="Times New Roman"/>
          <w:b/>
          <w:bCs/>
          <w:color w:val="000000"/>
        </w:rPr>
        <w:t>Amilhat</w:t>
      </w:r>
      <w:proofErr w:type="spellEnd"/>
      <w:r w:rsidRPr="003D04FF">
        <w:rPr>
          <w:rFonts w:ascii="Times New Roman" w:hAnsi="Times New Roman"/>
          <w:bCs/>
          <w:color w:val="000000"/>
        </w:rPr>
        <w:t> : Les incidences du droit de l’Union européenne sur le concept de contrat administratif (codirection ; thèse soutenue en mars 2013) (Qualifié par le CNU ; MCF à</w:t>
      </w:r>
      <w:r>
        <w:rPr>
          <w:rFonts w:ascii="Times New Roman" w:hAnsi="Times New Roman"/>
          <w:bCs/>
          <w:color w:val="000000"/>
        </w:rPr>
        <w:t xml:space="preserve"> l’Université Toulouse Capitole</w:t>
      </w:r>
      <w:r w:rsidRPr="003D04FF">
        <w:rPr>
          <w:rFonts w:ascii="Times New Roman" w:hAnsi="Times New Roman"/>
          <w:bCs/>
          <w:color w:val="000000"/>
        </w:rPr>
        <w:t>)</w:t>
      </w:r>
    </w:p>
    <w:p w:rsidR="001D5137" w:rsidRPr="003D04FF" w:rsidRDefault="001D5137" w:rsidP="001D5137">
      <w:pPr>
        <w:overflowPunct w:val="0"/>
        <w:autoSpaceDE w:val="0"/>
        <w:autoSpaceDN w:val="0"/>
        <w:adjustRightInd w:val="0"/>
        <w:spacing w:after="0" w:line="240" w:lineRule="auto"/>
        <w:jc w:val="both"/>
        <w:rPr>
          <w:rFonts w:ascii="Times New Roman" w:hAnsi="Times New Roman"/>
          <w:bCs/>
          <w:color w:val="000000"/>
        </w:rPr>
      </w:pPr>
      <w:r w:rsidRPr="003D04FF">
        <w:rPr>
          <w:rFonts w:ascii="Times New Roman" w:hAnsi="Times New Roman"/>
          <w:b/>
          <w:bCs/>
          <w:color w:val="000000"/>
        </w:rPr>
        <w:t xml:space="preserve">Mehdi </w:t>
      </w:r>
      <w:proofErr w:type="spellStart"/>
      <w:r w:rsidRPr="003D04FF">
        <w:rPr>
          <w:rFonts w:ascii="Times New Roman" w:hAnsi="Times New Roman"/>
          <w:b/>
          <w:bCs/>
          <w:color w:val="000000"/>
        </w:rPr>
        <w:t>Mezaguer</w:t>
      </w:r>
      <w:proofErr w:type="spellEnd"/>
      <w:r w:rsidRPr="003D04FF">
        <w:rPr>
          <w:rFonts w:ascii="Times New Roman" w:hAnsi="Times New Roman"/>
          <w:bCs/>
          <w:color w:val="000000"/>
        </w:rPr>
        <w:t> : l’approche transactionnelle en droit antitrust de l’Union européenne. Thèse soutenue en novembre 2013 (Qualifié par le CNU ; MCF à Nice)</w:t>
      </w:r>
    </w:p>
    <w:p w:rsidR="001D5137" w:rsidRPr="003D04FF" w:rsidRDefault="001D5137" w:rsidP="001D5137">
      <w:pPr>
        <w:overflowPunct w:val="0"/>
        <w:autoSpaceDE w:val="0"/>
        <w:autoSpaceDN w:val="0"/>
        <w:adjustRightInd w:val="0"/>
        <w:spacing w:after="0" w:line="240" w:lineRule="auto"/>
        <w:jc w:val="both"/>
        <w:rPr>
          <w:rFonts w:ascii="Times New Roman" w:hAnsi="Times New Roman"/>
          <w:bCs/>
          <w:color w:val="000000"/>
        </w:rPr>
      </w:pPr>
      <w:r w:rsidRPr="003D04FF">
        <w:rPr>
          <w:rFonts w:ascii="Times New Roman" w:hAnsi="Times New Roman"/>
          <w:b/>
          <w:bCs/>
          <w:color w:val="000000"/>
        </w:rPr>
        <w:t>Elisa Fois</w:t>
      </w:r>
      <w:r w:rsidRPr="003D04FF">
        <w:rPr>
          <w:rFonts w:ascii="Times New Roman" w:hAnsi="Times New Roman"/>
          <w:bCs/>
          <w:color w:val="000000"/>
        </w:rPr>
        <w:t> : cotutelle Turin. Le Renvoi préjudiciel et la charge de travail de la Cour de justice (thèse soutenue en mai 2016)</w:t>
      </w:r>
    </w:p>
    <w:p w:rsidR="001D5137" w:rsidRPr="003D04FF" w:rsidRDefault="001D5137" w:rsidP="001D5137">
      <w:pPr>
        <w:overflowPunct w:val="0"/>
        <w:autoSpaceDE w:val="0"/>
        <w:autoSpaceDN w:val="0"/>
        <w:adjustRightInd w:val="0"/>
        <w:spacing w:after="0" w:line="240" w:lineRule="auto"/>
        <w:jc w:val="both"/>
        <w:rPr>
          <w:rFonts w:ascii="Times New Roman" w:hAnsi="Times New Roman"/>
          <w:bCs/>
          <w:color w:val="000000"/>
        </w:rPr>
      </w:pPr>
      <w:r w:rsidRPr="003D04FF">
        <w:rPr>
          <w:rFonts w:ascii="Times New Roman" w:hAnsi="Times New Roman"/>
          <w:b/>
          <w:bCs/>
          <w:color w:val="000000"/>
        </w:rPr>
        <w:t xml:space="preserve">Julie </w:t>
      </w:r>
      <w:proofErr w:type="spellStart"/>
      <w:r w:rsidRPr="003D04FF">
        <w:rPr>
          <w:rFonts w:ascii="Times New Roman" w:hAnsi="Times New Roman"/>
          <w:b/>
          <w:bCs/>
          <w:color w:val="000000"/>
        </w:rPr>
        <w:t>Teyssedre</w:t>
      </w:r>
      <w:proofErr w:type="spellEnd"/>
      <w:r w:rsidRPr="003D04FF">
        <w:rPr>
          <w:rFonts w:ascii="Times New Roman" w:hAnsi="Times New Roman"/>
          <w:bCs/>
          <w:color w:val="000000"/>
        </w:rPr>
        <w:t> : Le Conseil d’Etat, juge de droit commun du droit de l’Union européenne (thèse soutenue en juin 2019)</w:t>
      </w:r>
      <w:r>
        <w:rPr>
          <w:rFonts w:ascii="Times New Roman" w:hAnsi="Times New Roman"/>
          <w:bCs/>
          <w:color w:val="000000"/>
        </w:rPr>
        <w:t xml:space="preserve"> (Qualifiée par le CNU ; MCF à l’Université d’Orléans)</w:t>
      </w:r>
    </w:p>
    <w:p w:rsidR="001D5137" w:rsidRPr="003D04FF" w:rsidRDefault="001D5137" w:rsidP="001D5137">
      <w:pPr>
        <w:overflowPunct w:val="0"/>
        <w:autoSpaceDE w:val="0"/>
        <w:autoSpaceDN w:val="0"/>
        <w:adjustRightInd w:val="0"/>
        <w:spacing w:after="0" w:line="240" w:lineRule="auto"/>
        <w:jc w:val="both"/>
        <w:rPr>
          <w:rFonts w:ascii="Times New Roman" w:hAnsi="Times New Roman"/>
          <w:color w:val="000000"/>
        </w:rPr>
      </w:pPr>
      <w:r w:rsidRPr="003D04FF">
        <w:rPr>
          <w:rFonts w:ascii="Times New Roman" w:hAnsi="Times New Roman"/>
          <w:b/>
          <w:color w:val="000000"/>
        </w:rPr>
        <w:t xml:space="preserve">Olivier </w:t>
      </w:r>
      <w:proofErr w:type="spellStart"/>
      <w:r w:rsidRPr="003D04FF">
        <w:rPr>
          <w:rFonts w:ascii="Times New Roman" w:hAnsi="Times New Roman"/>
          <w:b/>
          <w:color w:val="000000"/>
        </w:rPr>
        <w:t>Penella</w:t>
      </w:r>
      <w:proofErr w:type="spellEnd"/>
      <w:r w:rsidRPr="003D04FF">
        <w:rPr>
          <w:rFonts w:ascii="Times New Roman" w:hAnsi="Times New Roman"/>
          <w:color w:val="000000"/>
        </w:rPr>
        <w:t xml:space="preserve"> cotutelle </w:t>
      </w:r>
      <w:proofErr w:type="gramStart"/>
      <w:r w:rsidRPr="003D04FF">
        <w:rPr>
          <w:rFonts w:ascii="Times New Roman" w:hAnsi="Times New Roman"/>
          <w:color w:val="000000"/>
        </w:rPr>
        <w:t>Barcelone:</w:t>
      </w:r>
      <w:proofErr w:type="gramEnd"/>
      <w:r w:rsidRPr="003D04FF">
        <w:rPr>
          <w:rFonts w:ascii="Times New Roman" w:hAnsi="Times New Roman"/>
          <w:color w:val="000000"/>
        </w:rPr>
        <w:t xml:space="preserve"> Sistemas de </w:t>
      </w:r>
      <w:proofErr w:type="spellStart"/>
      <w:r w:rsidRPr="003D04FF">
        <w:rPr>
          <w:rFonts w:ascii="Times New Roman" w:hAnsi="Times New Roman"/>
          <w:color w:val="000000"/>
        </w:rPr>
        <w:t>solución</w:t>
      </w:r>
      <w:proofErr w:type="spellEnd"/>
      <w:r w:rsidRPr="003D04FF">
        <w:rPr>
          <w:rFonts w:ascii="Times New Roman" w:hAnsi="Times New Roman"/>
          <w:color w:val="000000"/>
        </w:rPr>
        <w:t xml:space="preserve"> de </w:t>
      </w:r>
      <w:proofErr w:type="spellStart"/>
      <w:r w:rsidRPr="003D04FF">
        <w:rPr>
          <w:rFonts w:ascii="Times New Roman" w:hAnsi="Times New Roman"/>
          <w:color w:val="000000"/>
        </w:rPr>
        <w:t>controversias</w:t>
      </w:r>
      <w:proofErr w:type="spellEnd"/>
      <w:r w:rsidRPr="003D04FF">
        <w:rPr>
          <w:rFonts w:ascii="Times New Roman" w:hAnsi="Times New Roman"/>
          <w:color w:val="000000"/>
        </w:rPr>
        <w:t xml:space="preserve"> en los </w:t>
      </w:r>
      <w:proofErr w:type="spellStart"/>
      <w:r w:rsidRPr="003D04FF">
        <w:rPr>
          <w:rFonts w:ascii="Times New Roman" w:hAnsi="Times New Roman"/>
          <w:color w:val="000000"/>
        </w:rPr>
        <w:t>procesos</w:t>
      </w:r>
      <w:proofErr w:type="spellEnd"/>
      <w:r w:rsidRPr="003D04FF">
        <w:rPr>
          <w:rFonts w:ascii="Times New Roman" w:hAnsi="Times New Roman"/>
          <w:color w:val="000000"/>
        </w:rPr>
        <w:t xml:space="preserve"> de </w:t>
      </w:r>
      <w:proofErr w:type="spellStart"/>
      <w:r w:rsidRPr="003D04FF">
        <w:rPr>
          <w:rFonts w:ascii="Times New Roman" w:hAnsi="Times New Roman"/>
          <w:color w:val="000000"/>
        </w:rPr>
        <w:t>regionalización</w:t>
      </w:r>
      <w:proofErr w:type="spellEnd"/>
      <w:r w:rsidRPr="003D04FF">
        <w:rPr>
          <w:rFonts w:ascii="Times New Roman" w:hAnsi="Times New Roman"/>
          <w:color w:val="000000"/>
        </w:rPr>
        <w:t xml:space="preserve"> (thèse soutenue en février 2019)</w:t>
      </w:r>
    </w:p>
    <w:p w:rsidR="001D5137" w:rsidRPr="003D04FF" w:rsidRDefault="001D5137" w:rsidP="001D5137">
      <w:pPr>
        <w:overflowPunct w:val="0"/>
        <w:autoSpaceDE w:val="0"/>
        <w:autoSpaceDN w:val="0"/>
        <w:adjustRightInd w:val="0"/>
        <w:spacing w:after="0" w:line="240" w:lineRule="auto"/>
        <w:jc w:val="both"/>
        <w:rPr>
          <w:rFonts w:ascii="Times New Roman" w:hAnsi="Times New Roman"/>
          <w:bCs/>
          <w:color w:val="000000"/>
        </w:rPr>
      </w:pPr>
      <w:r w:rsidRPr="003D04FF">
        <w:rPr>
          <w:rFonts w:ascii="Times New Roman" w:hAnsi="Times New Roman"/>
          <w:color w:val="000000"/>
        </w:rPr>
        <w:t xml:space="preserve"> </w:t>
      </w:r>
      <w:r w:rsidRPr="003D04FF">
        <w:rPr>
          <w:rFonts w:ascii="Times New Roman" w:hAnsi="Times New Roman"/>
          <w:bCs/>
          <w:color w:val="000000"/>
        </w:rPr>
        <w:t>Isabelle Hidalgo : La coopération territoriale et l’Union européenne</w:t>
      </w:r>
    </w:p>
    <w:p w:rsidR="001D5137" w:rsidRPr="003D04FF" w:rsidRDefault="001D5137" w:rsidP="001D5137">
      <w:pPr>
        <w:pStyle w:val="Corpsdetexte"/>
        <w:jc w:val="both"/>
        <w:rPr>
          <w:b w:val="0"/>
          <w:sz w:val="22"/>
          <w:szCs w:val="22"/>
        </w:rPr>
      </w:pPr>
      <w:proofErr w:type="spellStart"/>
      <w:r w:rsidRPr="003D04FF">
        <w:rPr>
          <w:b w:val="0"/>
          <w:color w:val="000000"/>
          <w:sz w:val="22"/>
          <w:szCs w:val="22"/>
        </w:rPr>
        <w:t>Gudrun</w:t>
      </w:r>
      <w:proofErr w:type="spellEnd"/>
      <w:r w:rsidRPr="003D04FF">
        <w:rPr>
          <w:b w:val="0"/>
          <w:color w:val="000000"/>
          <w:sz w:val="22"/>
          <w:szCs w:val="22"/>
        </w:rPr>
        <w:t xml:space="preserve"> </w:t>
      </w:r>
      <w:proofErr w:type="spellStart"/>
      <w:r w:rsidRPr="003D04FF">
        <w:rPr>
          <w:b w:val="0"/>
          <w:color w:val="000000"/>
          <w:sz w:val="22"/>
          <w:szCs w:val="22"/>
        </w:rPr>
        <w:t>Testzloff</w:t>
      </w:r>
      <w:proofErr w:type="spellEnd"/>
      <w:r w:rsidRPr="003D04FF">
        <w:rPr>
          <w:b w:val="0"/>
          <w:color w:val="000000"/>
          <w:sz w:val="22"/>
          <w:szCs w:val="22"/>
        </w:rPr>
        <w:t> :</w:t>
      </w:r>
      <w:r w:rsidRPr="003D04FF">
        <w:rPr>
          <w:b w:val="0"/>
          <w:sz w:val="22"/>
          <w:szCs w:val="22"/>
        </w:rPr>
        <w:t xml:space="preserve"> L’impact du droit communautaire relatif aux services d’intérêt économique général en France et en Allemagne</w:t>
      </w:r>
    </w:p>
    <w:p w:rsidR="001D5137" w:rsidRPr="003D04FF" w:rsidRDefault="001D5137" w:rsidP="001D5137">
      <w:pPr>
        <w:overflowPunct w:val="0"/>
        <w:autoSpaceDE w:val="0"/>
        <w:autoSpaceDN w:val="0"/>
        <w:adjustRightInd w:val="0"/>
        <w:spacing w:after="0" w:line="240" w:lineRule="auto"/>
        <w:jc w:val="both"/>
        <w:rPr>
          <w:rFonts w:ascii="Times New Roman" w:hAnsi="Times New Roman"/>
          <w:bCs/>
          <w:color w:val="000000"/>
        </w:rPr>
      </w:pPr>
      <w:proofErr w:type="spellStart"/>
      <w:r w:rsidRPr="003D04FF">
        <w:rPr>
          <w:rFonts w:ascii="Times New Roman" w:hAnsi="Times New Roman"/>
          <w:bCs/>
          <w:color w:val="000000"/>
        </w:rPr>
        <w:t>Hanène</w:t>
      </w:r>
      <w:proofErr w:type="spellEnd"/>
      <w:r w:rsidRPr="003D04FF">
        <w:rPr>
          <w:rFonts w:ascii="Times New Roman" w:hAnsi="Times New Roman"/>
          <w:bCs/>
          <w:color w:val="000000"/>
        </w:rPr>
        <w:t xml:space="preserve"> Yazid : Les sources internationales du droit de l’Union européenne (cotutelle Tunis)</w:t>
      </w:r>
    </w:p>
    <w:p w:rsidR="001D5137" w:rsidRPr="003D04FF" w:rsidRDefault="001D5137" w:rsidP="001D5137">
      <w:pPr>
        <w:overflowPunct w:val="0"/>
        <w:autoSpaceDE w:val="0"/>
        <w:autoSpaceDN w:val="0"/>
        <w:adjustRightInd w:val="0"/>
        <w:spacing w:after="0" w:line="240" w:lineRule="auto"/>
        <w:jc w:val="both"/>
        <w:rPr>
          <w:rFonts w:ascii="Times New Roman" w:hAnsi="Times New Roman"/>
          <w:bCs/>
          <w:color w:val="000000"/>
        </w:rPr>
      </w:pPr>
      <w:r w:rsidRPr="003D04FF">
        <w:rPr>
          <w:rFonts w:ascii="Times New Roman" w:hAnsi="Times New Roman"/>
          <w:bCs/>
          <w:color w:val="000000"/>
        </w:rPr>
        <w:t xml:space="preserve">Mohamed </w:t>
      </w:r>
      <w:proofErr w:type="spellStart"/>
      <w:r w:rsidRPr="003D04FF">
        <w:rPr>
          <w:rFonts w:ascii="Times New Roman" w:hAnsi="Times New Roman"/>
          <w:bCs/>
          <w:color w:val="000000"/>
        </w:rPr>
        <w:t>Outail</w:t>
      </w:r>
      <w:proofErr w:type="spellEnd"/>
      <w:r w:rsidRPr="003D04FF">
        <w:rPr>
          <w:rFonts w:ascii="Times New Roman" w:hAnsi="Times New Roman"/>
          <w:bCs/>
          <w:color w:val="000000"/>
        </w:rPr>
        <w:t xml:space="preserve"> </w:t>
      </w:r>
      <w:proofErr w:type="spellStart"/>
      <w:r w:rsidRPr="003D04FF">
        <w:rPr>
          <w:rFonts w:ascii="Times New Roman" w:hAnsi="Times New Roman"/>
          <w:bCs/>
          <w:color w:val="000000"/>
        </w:rPr>
        <w:t>Draief</w:t>
      </w:r>
      <w:proofErr w:type="spellEnd"/>
      <w:r w:rsidRPr="003D04FF">
        <w:rPr>
          <w:rFonts w:ascii="Times New Roman" w:hAnsi="Times New Roman"/>
          <w:bCs/>
          <w:color w:val="000000"/>
        </w:rPr>
        <w:t> : La régulation des compétences dans l’Union européenne (Tunis)</w:t>
      </w:r>
    </w:p>
    <w:p w:rsidR="001D5137" w:rsidRPr="003D04FF" w:rsidRDefault="001D5137" w:rsidP="001D5137">
      <w:pPr>
        <w:overflowPunct w:val="0"/>
        <w:autoSpaceDE w:val="0"/>
        <w:autoSpaceDN w:val="0"/>
        <w:adjustRightInd w:val="0"/>
        <w:spacing w:after="0" w:line="240" w:lineRule="auto"/>
        <w:jc w:val="both"/>
        <w:rPr>
          <w:rFonts w:ascii="Times New Roman" w:hAnsi="Times New Roman"/>
          <w:bCs/>
          <w:color w:val="000000"/>
        </w:rPr>
      </w:pPr>
      <w:r w:rsidRPr="003D04FF">
        <w:rPr>
          <w:rFonts w:ascii="Times New Roman" w:hAnsi="Times New Roman"/>
          <w:bCs/>
          <w:color w:val="000000"/>
        </w:rPr>
        <w:t xml:space="preserve">Amélie </w:t>
      </w:r>
      <w:proofErr w:type="spellStart"/>
      <w:r w:rsidRPr="003D04FF">
        <w:rPr>
          <w:rFonts w:ascii="Times New Roman" w:hAnsi="Times New Roman"/>
          <w:bCs/>
          <w:color w:val="000000"/>
        </w:rPr>
        <w:t>Jouandet</w:t>
      </w:r>
      <w:proofErr w:type="spellEnd"/>
      <w:r w:rsidRPr="003D04FF">
        <w:rPr>
          <w:rFonts w:ascii="Times New Roman" w:hAnsi="Times New Roman"/>
          <w:bCs/>
          <w:color w:val="000000"/>
        </w:rPr>
        <w:t> : Le renouveau du droit européen des aides d’Etat</w:t>
      </w:r>
    </w:p>
    <w:p w:rsidR="001D5137" w:rsidRPr="003D04FF" w:rsidRDefault="001D5137" w:rsidP="001D5137">
      <w:pPr>
        <w:overflowPunct w:val="0"/>
        <w:autoSpaceDE w:val="0"/>
        <w:autoSpaceDN w:val="0"/>
        <w:adjustRightInd w:val="0"/>
        <w:spacing w:after="0" w:line="240" w:lineRule="auto"/>
        <w:jc w:val="both"/>
        <w:rPr>
          <w:rFonts w:ascii="Times New Roman" w:hAnsi="Times New Roman"/>
          <w:bCs/>
          <w:color w:val="000000"/>
        </w:rPr>
      </w:pPr>
      <w:r w:rsidRPr="003D04FF">
        <w:rPr>
          <w:rFonts w:ascii="Times New Roman" w:hAnsi="Times New Roman"/>
          <w:bCs/>
          <w:color w:val="000000"/>
        </w:rPr>
        <w:t>Adrien Pech : Règles de procédure et règles de fond dans l’ordre juridique de l’Union européenne</w:t>
      </w:r>
    </w:p>
    <w:p w:rsidR="001D5137" w:rsidRPr="003D04FF" w:rsidRDefault="001D5137" w:rsidP="001D5137">
      <w:pPr>
        <w:spacing w:after="0" w:line="240" w:lineRule="auto"/>
        <w:rPr>
          <w:rFonts w:ascii="Times New Roman" w:hAnsi="Times New Roman"/>
          <w:lang w:val="es-ES"/>
        </w:rPr>
      </w:pPr>
      <w:proofErr w:type="spellStart"/>
      <w:proofErr w:type="gramStart"/>
      <w:r w:rsidRPr="003D04FF">
        <w:rPr>
          <w:rFonts w:ascii="Times New Roman" w:hAnsi="Times New Roman"/>
          <w:color w:val="000000"/>
        </w:rPr>
        <w:t>suramericanos</w:t>
      </w:r>
      <w:proofErr w:type="spellEnd"/>
      <w:proofErr w:type="gramEnd"/>
      <w:r w:rsidRPr="003D04FF">
        <w:rPr>
          <w:rFonts w:ascii="Times New Roman" w:hAnsi="Times New Roman"/>
          <w:lang w:val="es-ES"/>
        </w:rPr>
        <w:t xml:space="preserve">. </w:t>
      </w:r>
      <w:proofErr w:type="spellStart"/>
      <w:r w:rsidRPr="003D04FF">
        <w:rPr>
          <w:rFonts w:ascii="Times New Roman" w:hAnsi="Times New Roman"/>
          <w:lang w:val="es-ES"/>
        </w:rPr>
        <w:t>Cotutelle</w:t>
      </w:r>
      <w:proofErr w:type="spellEnd"/>
      <w:r w:rsidRPr="003D04FF">
        <w:rPr>
          <w:rFonts w:ascii="Times New Roman" w:hAnsi="Times New Roman"/>
          <w:lang w:val="es-ES"/>
        </w:rPr>
        <w:t xml:space="preserve"> </w:t>
      </w:r>
      <w:proofErr w:type="spellStart"/>
      <w:r w:rsidRPr="003D04FF">
        <w:rPr>
          <w:rFonts w:ascii="Times New Roman" w:hAnsi="Times New Roman"/>
          <w:lang w:val="es-ES"/>
        </w:rPr>
        <w:t>avec</w:t>
      </w:r>
      <w:proofErr w:type="spellEnd"/>
      <w:r w:rsidRPr="003D04FF">
        <w:rPr>
          <w:rFonts w:ascii="Times New Roman" w:hAnsi="Times New Roman"/>
          <w:lang w:val="es-ES"/>
        </w:rPr>
        <w:t xml:space="preserve"> </w:t>
      </w:r>
      <w:proofErr w:type="spellStart"/>
      <w:r w:rsidRPr="003D04FF">
        <w:rPr>
          <w:rFonts w:ascii="Times New Roman" w:hAnsi="Times New Roman"/>
          <w:lang w:val="es-ES"/>
        </w:rPr>
        <w:t>l’Université</w:t>
      </w:r>
      <w:proofErr w:type="spellEnd"/>
      <w:r w:rsidRPr="003D04FF">
        <w:rPr>
          <w:rFonts w:ascii="Times New Roman" w:hAnsi="Times New Roman"/>
          <w:lang w:val="es-ES"/>
        </w:rPr>
        <w:t xml:space="preserve"> de </w:t>
      </w:r>
      <w:proofErr w:type="spellStart"/>
      <w:r w:rsidRPr="003D04FF">
        <w:rPr>
          <w:rFonts w:ascii="Times New Roman" w:hAnsi="Times New Roman"/>
          <w:lang w:val="es-ES"/>
        </w:rPr>
        <w:t>Barcelone</w:t>
      </w:r>
      <w:proofErr w:type="spellEnd"/>
      <w:r w:rsidRPr="003D04FF">
        <w:rPr>
          <w:rFonts w:ascii="Times New Roman" w:hAnsi="Times New Roman"/>
          <w:lang w:val="es-ES"/>
        </w:rPr>
        <w:t xml:space="preserve"> (</w:t>
      </w:r>
      <w:proofErr w:type="spellStart"/>
      <w:r w:rsidRPr="003D04FF">
        <w:rPr>
          <w:rFonts w:ascii="Times New Roman" w:hAnsi="Times New Roman"/>
          <w:lang w:val="es-ES"/>
        </w:rPr>
        <w:t>codirecteur</w:t>
      </w:r>
      <w:proofErr w:type="spellEnd"/>
      <w:r w:rsidRPr="003D04FF">
        <w:rPr>
          <w:rFonts w:ascii="Times New Roman" w:hAnsi="Times New Roman"/>
          <w:lang w:val="es-ES"/>
        </w:rPr>
        <w:t xml:space="preserve"> </w:t>
      </w:r>
      <w:r w:rsidRPr="003D04FF">
        <w:rPr>
          <w:rFonts w:ascii="Times New Roman" w:hAnsi="Times New Roman"/>
        </w:rPr>
        <w:t xml:space="preserve">Professeur Enoch </w:t>
      </w:r>
      <w:proofErr w:type="spellStart"/>
      <w:r w:rsidRPr="003D04FF">
        <w:rPr>
          <w:rFonts w:ascii="Times New Roman" w:hAnsi="Times New Roman"/>
        </w:rPr>
        <w:t>Albertí</w:t>
      </w:r>
      <w:proofErr w:type="spellEnd"/>
      <w:r w:rsidRPr="003D04FF">
        <w:rPr>
          <w:rFonts w:ascii="Times New Roman" w:hAnsi="Times New Roman"/>
        </w:rPr>
        <w:t>)</w:t>
      </w:r>
    </w:p>
    <w:p w:rsidR="001D5137" w:rsidRPr="003D04FF" w:rsidRDefault="001D5137" w:rsidP="001D5137">
      <w:pPr>
        <w:tabs>
          <w:tab w:val="center" w:pos="4536"/>
        </w:tabs>
        <w:spacing w:after="0"/>
        <w:rPr>
          <w:rFonts w:ascii="Times New Roman" w:hAnsi="Times New Roman"/>
          <w:color w:val="000000"/>
        </w:rPr>
      </w:pPr>
      <w:r w:rsidRPr="003D04FF">
        <w:rPr>
          <w:rFonts w:ascii="Times New Roman" w:hAnsi="Times New Roman"/>
          <w:color w:val="000000"/>
        </w:rPr>
        <w:t xml:space="preserve">Myriam </w:t>
      </w:r>
      <w:proofErr w:type="spellStart"/>
      <w:r w:rsidRPr="003D04FF">
        <w:rPr>
          <w:rFonts w:ascii="Times New Roman" w:hAnsi="Times New Roman"/>
          <w:color w:val="000000"/>
        </w:rPr>
        <w:t>Boveda</w:t>
      </w:r>
      <w:proofErr w:type="spellEnd"/>
      <w:r w:rsidRPr="003D04FF">
        <w:rPr>
          <w:rFonts w:ascii="Times New Roman" w:hAnsi="Times New Roman"/>
          <w:color w:val="000000"/>
        </w:rPr>
        <w:t xml:space="preserve"> Will : L’effet de la concurrence sur la juridicité et l’effectivité de la notion de solidarité en droit</w:t>
      </w:r>
    </w:p>
    <w:p w:rsidR="001D5137" w:rsidRPr="003D04FF" w:rsidRDefault="001D5137" w:rsidP="001D5137">
      <w:pPr>
        <w:tabs>
          <w:tab w:val="center" w:pos="4536"/>
        </w:tabs>
        <w:spacing w:after="0"/>
        <w:rPr>
          <w:rFonts w:ascii="Times New Roman" w:hAnsi="Times New Roman"/>
          <w:color w:val="000000"/>
        </w:rPr>
      </w:pPr>
      <w:r w:rsidRPr="003D04FF">
        <w:rPr>
          <w:rFonts w:ascii="Times New Roman" w:hAnsi="Times New Roman"/>
          <w:color w:val="000000"/>
        </w:rPr>
        <w:t>Alexandra Joffre : L’exécution des décisions de la Cour de justice de l’Union européenne</w:t>
      </w:r>
    </w:p>
    <w:p w:rsidR="001D5137" w:rsidRPr="003D04FF" w:rsidRDefault="001D5137" w:rsidP="001D5137">
      <w:pPr>
        <w:tabs>
          <w:tab w:val="center" w:pos="4536"/>
        </w:tabs>
        <w:spacing w:after="0"/>
        <w:rPr>
          <w:rFonts w:ascii="Times New Roman" w:hAnsi="Times New Roman"/>
          <w:color w:val="000000"/>
        </w:rPr>
      </w:pPr>
      <w:r w:rsidRPr="003D04FF">
        <w:rPr>
          <w:rFonts w:ascii="Times New Roman" w:hAnsi="Times New Roman"/>
          <w:color w:val="000000"/>
        </w:rPr>
        <w:t xml:space="preserve">Luca </w:t>
      </w:r>
      <w:proofErr w:type="spellStart"/>
      <w:r w:rsidRPr="003D04FF">
        <w:rPr>
          <w:rFonts w:ascii="Times New Roman" w:hAnsi="Times New Roman"/>
          <w:color w:val="000000"/>
        </w:rPr>
        <w:t>Sutto</w:t>
      </w:r>
      <w:proofErr w:type="spellEnd"/>
      <w:r w:rsidRPr="003D04FF">
        <w:rPr>
          <w:rFonts w:ascii="Times New Roman" w:hAnsi="Times New Roman"/>
          <w:color w:val="000000"/>
        </w:rPr>
        <w:t> : Union de droits et Etats de droit dans l’Union européenne</w:t>
      </w:r>
    </w:p>
    <w:p w:rsidR="001D5137" w:rsidRDefault="001D5137" w:rsidP="001D5137">
      <w:pPr>
        <w:tabs>
          <w:tab w:val="center" w:pos="4536"/>
        </w:tabs>
        <w:rPr>
          <w:rFonts w:ascii="Times New Roman" w:hAnsi="Times New Roman"/>
          <w:color w:val="000000"/>
        </w:rPr>
      </w:pPr>
      <w:r w:rsidRPr="003D04FF">
        <w:rPr>
          <w:rFonts w:ascii="Times New Roman" w:hAnsi="Times New Roman"/>
          <w:color w:val="000000"/>
        </w:rPr>
        <w:t xml:space="preserve">Max </w:t>
      </w:r>
      <w:proofErr w:type="spellStart"/>
      <w:r w:rsidRPr="003D04FF">
        <w:rPr>
          <w:rFonts w:ascii="Times New Roman" w:hAnsi="Times New Roman"/>
          <w:color w:val="000000"/>
        </w:rPr>
        <w:t>Ruthardt</w:t>
      </w:r>
      <w:proofErr w:type="spellEnd"/>
      <w:r w:rsidRPr="003D04FF">
        <w:rPr>
          <w:rFonts w:ascii="Times New Roman" w:hAnsi="Times New Roman"/>
          <w:color w:val="000000"/>
        </w:rPr>
        <w:t> : Les contre-limites à la primauté du droit de l’Union européenne</w:t>
      </w:r>
    </w:p>
    <w:p w:rsidR="00646E19" w:rsidRPr="003D04FF" w:rsidRDefault="00646E19" w:rsidP="001D5137">
      <w:pPr>
        <w:tabs>
          <w:tab w:val="center" w:pos="4536"/>
        </w:tabs>
        <w:rPr>
          <w:rFonts w:ascii="Times New Roman" w:hAnsi="Times New Roman"/>
          <w:color w:val="000000"/>
        </w:rPr>
      </w:pPr>
    </w:p>
    <w:p w:rsidR="001D5137" w:rsidRPr="003D04FF" w:rsidRDefault="001D5137" w:rsidP="001D5137">
      <w:pPr>
        <w:overflowPunct w:val="0"/>
        <w:autoSpaceDE w:val="0"/>
        <w:autoSpaceDN w:val="0"/>
        <w:adjustRightInd w:val="0"/>
        <w:spacing w:after="0" w:line="240" w:lineRule="auto"/>
        <w:jc w:val="both"/>
        <w:rPr>
          <w:rFonts w:ascii="Times New Roman" w:hAnsi="Times New Roman"/>
          <w:bCs/>
          <w:color w:val="000000"/>
        </w:rPr>
      </w:pPr>
    </w:p>
    <w:p w:rsidR="001D5137" w:rsidRPr="003D04FF" w:rsidRDefault="001D5137" w:rsidP="001D5137">
      <w:pPr>
        <w:overflowPunct w:val="0"/>
        <w:autoSpaceDE w:val="0"/>
        <w:autoSpaceDN w:val="0"/>
        <w:adjustRightInd w:val="0"/>
        <w:spacing w:after="0" w:line="240" w:lineRule="auto"/>
        <w:ind w:right="-1277"/>
        <w:jc w:val="both"/>
        <w:rPr>
          <w:rFonts w:ascii="Times New Roman" w:hAnsi="Times New Roman"/>
          <w:bCs/>
          <w:color w:val="000000"/>
        </w:rPr>
      </w:pPr>
      <w:r w:rsidRPr="003D04FF">
        <w:rPr>
          <w:rFonts w:ascii="Times New Roman" w:hAnsi="Times New Roman"/>
          <w:noProof/>
          <w:color w:val="FFFFFF"/>
        </w:rPr>
        <mc:AlternateContent>
          <mc:Choice Requires="wps">
            <w:drawing>
              <wp:anchor distT="0" distB="0" distL="114300" distR="114300" simplePos="0" relativeHeight="251670528" behindDoc="1" locked="0" layoutInCell="1" allowOverlap="1" wp14:anchorId="718A2EE2" wp14:editId="5D357A87">
                <wp:simplePos x="0" y="0"/>
                <wp:positionH relativeFrom="column">
                  <wp:posOffset>-65405</wp:posOffset>
                </wp:positionH>
                <wp:positionV relativeFrom="paragraph">
                  <wp:posOffset>45720</wp:posOffset>
                </wp:positionV>
                <wp:extent cx="5734050" cy="381000"/>
                <wp:effectExtent l="5715" t="8255" r="13335"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81000"/>
                        </a:xfrm>
                        <a:prstGeom prst="rect">
                          <a:avLst/>
                        </a:prstGeom>
                        <a:solidFill>
                          <a:srgbClr val="00206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4E4F0" id="Rectangle 2" o:spid="_x0000_s1026" style="position:absolute;margin-left:-5.15pt;margin-top:3.6pt;width:451.5pt;height:30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" fillcolor="#002060"/>
            </w:pict>
          </mc:Fallback>
        </mc:AlternateContent>
      </w:r>
      <w:r w:rsidRPr="003D04FF">
        <w:rPr>
          <w:rFonts w:ascii="Times New Roman" w:hAnsi="Times New Roman"/>
          <w:bCs/>
          <w:color w:val="000000"/>
        </w:rPr>
        <w:t xml:space="preserve">                             </w:t>
      </w:r>
    </w:p>
    <w:p w:rsidR="001D5137" w:rsidRPr="003D04FF" w:rsidRDefault="001D5137" w:rsidP="001D5137">
      <w:pPr>
        <w:pStyle w:val="Titre2"/>
        <w:ind w:right="0"/>
        <w:jc w:val="center"/>
        <w:rPr>
          <w:color w:val="FFFFFF"/>
          <w:sz w:val="22"/>
          <w:szCs w:val="22"/>
          <w:u w:val="none"/>
        </w:rPr>
      </w:pPr>
      <w:r w:rsidRPr="003D04FF">
        <w:rPr>
          <w:color w:val="FFFFFF"/>
          <w:sz w:val="22"/>
          <w:szCs w:val="22"/>
          <w:u w:val="none"/>
        </w:rPr>
        <w:t>Travaux et publications</w:t>
      </w:r>
    </w:p>
    <w:p w:rsidR="001D5137" w:rsidRPr="003D04FF" w:rsidRDefault="001D5137" w:rsidP="001D5137">
      <w:pPr>
        <w:overflowPunct w:val="0"/>
        <w:autoSpaceDE w:val="0"/>
        <w:autoSpaceDN w:val="0"/>
        <w:adjustRightInd w:val="0"/>
        <w:spacing w:after="0" w:line="240" w:lineRule="auto"/>
        <w:jc w:val="both"/>
        <w:rPr>
          <w:rFonts w:ascii="Times New Roman" w:hAnsi="Times New Roman"/>
          <w:b/>
          <w:color w:val="000000"/>
          <w:u w:val="single"/>
        </w:rPr>
      </w:pPr>
    </w:p>
    <w:p w:rsidR="001D5137" w:rsidRPr="003D04FF" w:rsidRDefault="001D5137" w:rsidP="001D5137">
      <w:pPr>
        <w:overflowPunct w:val="0"/>
        <w:autoSpaceDE w:val="0"/>
        <w:autoSpaceDN w:val="0"/>
        <w:adjustRightInd w:val="0"/>
        <w:spacing w:after="0" w:line="240" w:lineRule="auto"/>
        <w:jc w:val="center"/>
        <w:rPr>
          <w:rFonts w:ascii="Times New Roman" w:hAnsi="Times New Roman"/>
          <w:b/>
          <w:i/>
          <w:color w:val="FF0000"/>
          <w:u w:val="single"/>
        </w:rPr>
      </w:pPr>
      <w:r w:rsidRPr="003D04FF">
        <w:rPr>
          <w:rFonts w:ascii="Times New Roman" w:hAnsi="Times New Roman"/>
          <w:b/>
          <w:i/>
          <w:color w:val="FF0000"/>
          <w:u w:val="single"/>
        </w:rPr>
        <w:t>Ouvrages :</w:t>
      </w:r>
    </w:p>
    <w:p w:rsidR="001D5137" w:rsidRPr="003D04FF" w:rsidRDefault="001D5137" w:rsidP="001D5137">
      <w:pPr>
        <w:numPr>
          <w:ilvl w:val="0"/>
          <w:numId w:val="13"/>
        </w:numPr>
        <w:tabs>
          <w:tab w:val="left" w:pos="426"/>
        </w:tabs>
        <w:overflowPunct w:val="0"/>
        <w:autoSpaceDE w:val="0"/>
        <w:autoSpaceDN w:val="0"/>
        <w:adjustRightInd w:val="0"/>
        <w:spacing w:after="0" w:line="240" w:lineRule="auto"/>
        <w:ind w:left="426" w:hanging="426"/>
        <w:jc w:val="both"/>
        <w:rPr>
          <w:rFonts w:ascii="Times New Roman" w:hAnsi="Times New Roman"/>
          <w:bCs/>
          <w:color w:val="000000"/>
        </w:rPr>
      </w:pPr>
      <w:r w:rsidRPr="003D04FF">
        <w:rPr>
          <w:rFonts w:ascii="Times New Roman" w:hAnsi="Times New Roman"/>
          <w:bCs/>
          <w:color w:val="000000"/>
        </w:rPr>
        <w:t> </w:t>
      </w:r>
      <w:r w:rsidRPr="003D04FF">
        <w:rPr>
          <w:rFonts w:ascii="Times New Roman" w:hAnsi="Times New Roman"/>
          <w:bCs/>
          <w:i/>
          <w:color w:val="000000"/>
        </w:rPr>
        <w:t>L’article 5 du traité CEE. Recherche sur les obligations de fidélité des Etats membres de la Communauté</w:t>
      </w:r>
      <w:r w:rsidRPr="003D04FF">
        <w:rPr>
          <w:rFonts w:ascii="Times New Roman" w:hAnsi="Times New Roman"/>
          <w:bCs/>
          <w:color w:val="000000"/>
        </w:rPr>
        <w:t xml:space="preserve"> ; LGDJ, </w:t>
      </w:r>
      <w:proofErr w:type="gramStart"/>
      <w:r w:rsidRPr="003D04FF">
        <w:rPr>
          <w:rFonts w:ascii="Times New Roman" w:hAnsi="Times New Roman"/>
          <w:bCs/>
          <w:color w:val="000000"/>
        </w:rPr>
        <w:t>1994;</w:t>
      </w:r>
      <w:proofErr w:type="gramEnd"/>
      <w:r w:rsidRPr="003D04FF">
        <w:rPr>
          <w:rFonts w:ascii="Times New Roman" w:hAnsi="Times New Roman"/>
          <w:bCs/>
          <w:color w:val="000000"/>
        </w:rPr>
        <w:t xml:space="preserve"> Prix Pierre-Henri </w:t>
      </w:r>
      <w:proofErr w:type="spellStart"/>
      <w:r w:rsidRPr="003D04FF">
        <w:rPr>
          <w:rFonts w:ascii="Times New Roman" w:hAnsi="Times New Roman"/>
          <w:bCs/>
          <w:color w:val="000000"/>
        </w:rPr>
        <w:t>Teitgen</w:t>
      </w:r>
      <w:proofErr w:type="spellEnd"/>
    </w:p>
    <w:p w:rsidR="001D5137" w:rsidRPr="003D04FF" w:rsidRDefault="001D5137" w:rsidP="001D5137">
      <w:pPr>
        <w:numPr>
          <w:ilvl w:val="0"/>
          <w:numId w:val="13"/>
        </w:numPr>
        <w:tabs>
          <w:tab w:val="left" w:pos="426"/>
        </w:tabs>
        <w:overflowPunct w:val="0"/>
        <w:autoSpaceDE w:val="0"/>
        <w:autoSpaceDN w:val="0"/>
        <w:adjustRightInd w:val="0"/>
        <w:spacing w:after="0" w:line="240" w:lineRule="auto"/>
        <w:ind w:left="426" w:hanging="426"/>
        <w:jc w:val="both"/>
        <w:rPr>
          <w:rFonts w:ascii="Times New Roman" w:hAnsi="Times New Roman"/>
          <w:bCs/>
          <w:color w:val="000000"/>
        </w:rPr>
      </w:pPr>
      <w:r w:rsidRPr="003D04FF">
        <w:rPr>
          <w:rFonts w:ascii="Times New Roman" w:hAnsi="Times New Roman"/>
          <w:bCs/>
          <w:color w:val="000000"/>
        </w:rPr>
        <w:t> </w:t>
      </w:r>
      <w:r w:rsidRPr="003D04FF">
        <w:rPr>
          <w:rFonts w:ascii="Times New Roman" w:hAnsi="Times New Roman"/>
          <w:bCs/>
          <w:i/>
          <w:color w:val="000000"/>
        </w:rPr>
        <w:t xml:space="preserve">Dictionnaire de l’Union </w:t>
      </w:r>
      <w:proofErr w:type="gramStart"/>
      <w:r w:rsidRPr="003D04FF">
        <w:rPr>
          <w:rFonts w:ascii="Times New Roman" w:hAnsi="Times New Roman"/>
          <w:bCs/>
          <w:i/>
          <w:color w:val="000000"/>
        </w:rPr>
        <w:t>européenne</w:t>
      </w:r>
      <w:r w:rsidRPr="003D04FF">
        <w:rPr>
          <w:rFonts w:ascii="Times New Roman" w:hAnsi="Times New Roman"/>
          <w:bCs/>
          <w:color w:val="000000"/>
        </w:rPr>
        <w:t>  (</w:t>
      </w:r>
      <w:proofErr w:type="gramEnd"/>
      <w:r w:rsidRPr="003D04FF">
        <w:rPr>
          <w:rFonts w:ascii="Times New Roman" w:hAnsi="Times New Roman"/>
          <w:bCs/>
          <w:color w:val="000000"/>
        </w:rPr>
        <w:t xml:space="preserve">G. Ferréol, Y-J Beloeil-Benoist, M. Blanquet, D. </w:t>
      </w:r>
      <w:proofErr w:type="spellStart"/>
      <w:r w:rsidRPr="003D04FF">
        <w:rPr>
          <w:rFonts w:ascii="Times New Roman" w:hAnsi="Times New Roman"/>
          <w:bCs/>
          <w:color w:val="000000"/>
        </w:rPr>
        <w:t>Breillat</w:t>
      </w:r>
      <w:proofErr w:type="spellEnd"/>
      <w:r w:rsidRPr="003D04FF">
        <w:rPr>
          <w:rFonts w:ascii="Times New Roman" w:hAnsi="Times New Roman"/>
          <w:bCs/>
          <w:color w:val="000000"/>
        </w:rPr>
        <w:t xml:space="preserve">, N. </w:t>
      </w:r>
      <w:proofErr w:type="spellStart"/>
      <w:r w:rsidRPr="003D04FF">
        <w:rPr>
          <w:rFonts w:ascii="Times New Roman" w:hAnsi="Times New Roman"/>
          <w:bCs/>
          <w:color w:val="000000"/>
        </w:rPr>
        <w:t>Flageul</w:t>
      </w:r>
      <w:proofErr w:type="spellEnd"/>
      <w:r w:rsidRPr="003D04FF">
        <w:rPr>
          <w:rFonts w:ascii="Times New Roman" w:hAnsi="Times New Roman"/>
          <w:bCs/>
          <w:color w:val="000000"/>
        </w:rPr>
        <w:t>) ; Armand Colin , novembre 2000</w:t>
      </w:r>
    </w:p>
    <w:p w:rsidR="001D5137" w:rsidRPr="003D04FF" w:rsidRDefault="001D5137" w:rsidP="001D5137">
      <w:pPr>
        <w:numPr>
          <w:ilvl w:val="0"/>
          <w:numId w:val="13"/>
        </w:numPr>
        <w:tabs>
          <w:tab w:val="left" w:pos="426"/>
        </w:tabs>
        <w:overflowPunct w:val="0"/>
        <w:autoSpaceDE w:val="0"/>
        <w:autoSpaceDN w:val="0"/>
        <w:adjustRightInd w:val="0"/>
        <w:spacing w:after="0" w:line="240" w:lineRule="auto"/>
        <w:ind w:left="426" w:hanging="426"/>
        <w:jc w:val="both"/>
        <w:rPr>
          <w:rFonts w:ascii="Times New Roman" w:hAnsi="Times New Roman"/>
          <w:bCs/>
          <w:color w:val="000000"/>
        </w:rPr>
      </w:pPr>
      <w:r w:rsidRPr="003D04FF">
        <w:rPr>
          <w:rFonts w:ascii="Times New Roman" w:hAnsi="Times New Roman"/>
          <w:bCs/>
          <w:color w:val="000000"/>
        </w:rPr>
        <w:t> </w:t>
      </w:r>
      <w:r w:rsidRPr="003D04FF">
        <w:rPr>
          <w:rFonts w:ascii="Times New Roman" w:hAnsi="Times New Roman"/>
          <w:bCs/>
          <w:i/>
          <w:color w:val="000000"/>
        </w:rPr>
        <w:t>Droit communautaire général</w:t>
      </w:r>
      <w:r w:rsidRPr="003D04FF">
        <w:rPr>
          <w:rFonts w:ascii="Times New Roman" w:hAnsi="Times New Roman"/>
          <w:bCs/>
          <w:color w:val="000000"/>
        </w:rPr>
        <w:t> ; A. Colin ; 8° édition (Guy Isaac (</w:t>
      </w:r>
      <w:r w:rsidRPr="003D04FF">
        <w:rPr>
          <w:rFonts w:ascii="Times New Roman" w:hAnsi="Times New Roman"/>
          <w:bCs/>
          <w:color w:val="000000"/>
        </w:rPr>
        <w:sym w:font="Wingdings" w:char="0055"/>
      </w:r>
      <w:r w:rsidRPr="003D04FF">
        <w:rPr>
          <w:rFonts w:ascii="Times New Roman" w:hAnsi="Times New Roman"/>
          <w:bCs/>
          <w:color w:val="000000"/>
        </w:rPr>
        <w:t>) et Marc Blanquet) (octobre 2001)</w:t>
      </w:r>
    </w:p>
    <w:p w:rsidR="001D5137" w:rsidRPr="003D04FF" w:rsidRDefault="001D5137" w:rsidP="001D5137">
      <w:pPr>
        <w:numPr>
          <w:ilvl w:val="0"/>
          <w:numId w:val="13"/>
        </w:numPr>
        <w:tabs>
          <w:tab w:val="left" w:pos="426"/>
        </w:tabs>
        <w:overflowPunct w:val="0"/>
        <w:autoSpaceDE w:val="0"/>
        <w:autoSpaceDN w:val="0"/>
        <w:adjustRightInd w:val="0"/>
        <w:spacing w:after="0" w:line="240" w:lineRule="auto"/>
        <w:ind w:left="426" w:hanging="426"/>
        <w:jc w:val="both"/>
        <w:rPr>
          <w:rFonts w:ascii="Times New Roman" w:hAnsi="Times New Roman"/>
          <w:bCs/>
          <w:color w:val="000000"/>
        </w:rPr>
      </w:pPr>
      <w:r w:rsidRPr="003D04FF">
        <w:rPr>
          <w:rFonts w:ascii="Times New Roman" w:hAnsi="Times New Roman"/>
          <w:bCs/>
          <w:color w:val="000000"/>
        </w:rPr>
        <w:t> </w:t>
      </w:r>
      <w:r w:rsidRPr="003D04FF">
        <w:rPr>
          <w:rFonts w:ascii="Times New Roman" w:hAnsi="Times New Roman"/>
          <w:bCs/>
          <w:i/>
          <w:color w:val="000000"/>
        </w:rPr>
        <w:t>Grands arrêts de la jurisprudence communautaire</w:t>
      </w:r>
      <w:r w:rsidRPr="003D04FF">
        <w:rPr>
          <w:rFonts w:ascii="Times New Roman" w:hAnsi="Times New Roman"/>
          <w:bCs/>
          <w:color w:val="000000"/>
        </w:rPr>
        <w:t xml:space="preserve"> ; Tome 2 ; </w:t>
      </w:r>
      <w:proofErr w:type="gramStart"/>
      <w:r w:rsidRPr="003D04FF">
        <w:rPr>
          <w:rFonts w:ascii="Times New Roman" w:hAnsi="Times New Roman"/>
          <w:bCs/>
          <w:color w:val="000000"/>
        </w:rPr>
        <w:t>( J.</w:t>
      </w:r>
      <w:proofErr w:type="gramEnd"/>
      <w:r w:rsidRPr="003D04FF">
        <w:rPr>
          <w:rFonts w:ascii="Times New Roman" w:hAnsi="Times New Roman"/>
          <w:bCs/>
          <w:color w:val="000000"/>
        </w:rPr>
        <w:t xml:space="preserve"> </w:t>
      </w:r>
      <w:proofErr w:type="spellStart"/>
      <w:r w:rsidRPr="003D04FF">
        <w:rPr>
          <w:rFonts w:ascii="Times New Roman" w:hAnsi="Times New Roman"/>
          <w:bCs/>
          <w:color w:val="000000"/>
        </w:rPr>
        <w:t>Boulouis</w:t>
      </w:r>
      <w:proofErr w:type="spellEnd"/>
      <w:r w:rsidRPr="003D04FF">
        <w:rPr>
          <w:rFonts w:ascii="Times New Roman" w:hAnsi="Times New Roman"/>
          <w:bCs/>
          <w:color w:val="000000"/>
        </w:rPr>
        <w:t xml:space="preserve"> (</w:t>
      </w:r>
      <w:r w:rsidRPr="003D04FF">
        <w:rPr>
          <w:rFonts w:ascii="Times New Roman" w:hAnsi="Times New Roman"/>
          <w:bCs/>
          <w:color w:val="000000"/>
        </w:rPr>
        <w:sym w:font="Wingdings" w:char="0055"/>
      </w:r>
      <w:r w:rsidRPr="003D04FF">
        <w:rPr>
          <w:rFonts w:ascii="Times New Roman" w:hAnsi="Times New Roman"/>
          <w:bCs/>
          <w:color w:val="000000"/>
        </w:rPr>
        <w:t>), R-M Chevallier (</w:t>
      </w:r>
      <w:r w:rsidRPr="003D04FF">
        <w:rPr>
          <w:rFonts w:ascii="Times New Roman" w:hAnsi="Times New Roman"/>
          <w:bCs/>
          <w:color w:val="000000"/>
        </w:rPr>
        <w:sym w:font="Wingdings" w:char="0055"/>
      </w:r>
      <w:r w:rsidRPr="003D04FF">
        <w:rPr>
          <w:rFonts w:ascii="Times New Roman" w:hAnsi="Times New Roman"/>
          <w:bCs/>
          <w:color w:val="000000"/>
        </w:rPr>
        <w:t xml:space="preserve">), D. </w:t>
      </w:r>
      <w:proofErr w:type="spellStart"/>
      <w:r w:rsidRPr="003D04FF">
        <w:rPr>
          <w:rFonts w:ascii="Times New Roman" w:hAnsi="Times New Roman"/>
          <w:bCs/>
          <w:color w:val="000000"/>
        </w:rPr>
        <w:t>Fasquelle</w:t>
      </w:r>
      <w:proofErr w:type="spellEnd"/>
      <w:r w:rsidRPr="003D04FF">
        <w:rPr>
          <w:rFonts w:ascii="Times New Roman" w:hAnsi="Times New Roman"/>
          <w:bCs/>
          <w:color w:val="000000"/>
        </w:rPr>
        <w:t>, M. Blanquet) ; Dalloz ; 5°éd., mai 2002</w:t>
      </w:r>
    </w:p>
    <w:p w:rsidR="001D5137" w:rsidRPr="003D04FF" w:rsidRDefault="001D5137" w:rsidP="001D5137">
      <w:pPr>
        <w:numPr>
          <w:ilvl w:val="0"/>
          <w:numId w:val="13"/>
        </w:numPr>
        <w:tabs>
          <w:tab w:val="left" w:pos="426"/>
        </w:tabs>
        <w:overflowPunct w:val="0"/>
        <w:autoSpaceDE w:val="0"/>
        <w:autoSpaceDN w:val="0"/>
        <w:adjustRightInd w:val="0"/>
        <w:spacing w:after="0" w:line="240" w:lineRule="auto"/>
        <w:ind w:left="426" w:hanging="426"/>
        <w:jc w:val="both"/>
        <w:rPr>
          <w:rFonts w:ascii="Times New Roman" w:hAnsi="Times New Roman"/>
          <w:bCs/>
          <w:color w:val="000000"/>
        </w:rPr>
      </w:pPr>
      <w:r w:rsidRPr="003D04FF">
        <w:rPr>
          <w:rFonts w:ascii="Times New Roman" w:hAnsi="Times New Roman"/>
          <w:bCs/>
          <w:color w:val="000000"/>
        </w:rPr>
        <w:t> </w:t>
      </w:r>
      <w:r w:rsidRPr="003D04FF">
        <w:rPr>
          <w:rFonts w:ascii="Times New Roman" w:hAnsi="Times New Roman"/>
          <w:bCs/>
          <w:i/>
          <w:color w:val="000000"/>
        </w:rPr>
        <w:t>Droit général de l’Union européenne</w:t>
      </w:r>
      <w:r w:rsidRPr="003D04FF">
        <w:rPr>
          <w:rFonts w:ascii="Times New Roman" w:hAnsi="Times New Roman"/>
          <w:bCs/>
          <w:color w:val="000000"/>
        </w:rPr>
        <w:t> ; Sirey ; 9° éd. 2006 (Guy Isaac (</w:t>
      </w:r>
      <w:r w:rsidRPr="003D04FF">
        <w:rPr>
          <w:rFonts w:ascii="Times New Roman" w:hAnsi="Times New Roman"/>
          <w:bCs/>
          <w:color w:val="000000"/>
        </w:rPr>
        <w:sym w:font="Wingdings" w:char="0055"/>
      </w:r>
      <w:r w:rsidRPr="003D04FF">
        <w:rPr>
          <w:rFonts w:ascii="Times New Roman" w:hAnsi="Times New Roman"/>
          <w:bCs/>
          <w:color w:val="000000"/>
        </w:rPr>
        <w:t>) et Marc Blanquet) ; 10° éd. 2012 (768 p.)</w:t>
      </w:r>
    </w:p>
    <w:p w:rsidR="001D5137" w:rsidRPr="003D04FF" w:rsidRDefault="001D5137" w:rsidP="001D5137">
      <w:pPr>
        <w:numPr>
          <w:ilvl w:val="0"/>
          <w:numId w:val="13"/>
        </w:numPr>
        <w:tabs>
          <w:tab w:val="left" w:pos="426"/>
        </w:tabs>
        <w:overflowPunct w:val="0"/>
        <w:autoSpaceDE w:val="0"/>
        <w:autoSpaceDN w:val="0"/>
        <w:adjustRightInd w:val="0"/>
        <w:spacing w:after="0" w:line="240" w:lineRule="auto"/>
        <w:ind w:left="426" w:hanging="426"/>
        <w:jc w:val="both"/>
        <w:rPr>
          <w:rFonts w:ascii="Times New Roman" w:hAnsi="Times New Roman"/>
          <w:bCs/>
          <w:color w:val="000000"/>
        </w:rPr>
      </w:pPr>
      <w:r w:rsidRPr="003D04FF">
        <w:rPr>
          <w:rFonts w:ascii="Times New Roman" w:hAnsi="Times New Roman"/>
          <w:bCs/>
          <w:color w:val="000000"/>
        </w:rPr>
        <w:t> </w:t>
      </w:r>
      <w:r w:rsidRPr="003D04FF">
        <w:rPr>
          <w:rFonts w:ascii="Times New Roman" w:hAnsi="Times New Roman"/>
          <w:bCs/>
          <w:i/>
          <w:color w:val="000000"/>
        </w:rPr>
        <w:t>Politique agricole commune et politique commune de la pêche</w:t>
      </w:r>
      <w:r w:rsidRPr="003D04FF">
        <w:rPr>
          <w:rFonts w:ascii="Times New Roman" w:hAnsi="Times New Roman"/>
          <w:bCs/>
          <w:color w:val="000000"/>
        </w:rPr>
        <w:t xml:space="preserve"> (C. </w:t>
      </w:r>
      <w:proofErr w:type="spellStart"/>
      <w:r w:rsidRPr="003D04FF">
        <w:rPr>
          <w:rFonts w:ascii="Times New Roman" w:hAnsi="Times New Roman"/>
          <w:bCs/>
          <w:color w:val="000000"/>
        </w:rPr>
        <w:t>Blumann</w:t>
      </w:r>
      <w:proofErr w:type="spellEnd"/>
      <w:r w:rsidRPr="003D04FF">
        <w:rPr>
          <w:rFonts w:ascii="Times New Roman" w:hAnsi="Times New Roman"/>
          <w:bCs/>
          <w:color w:val="000000"/>
        </w:rPr>
        <w:t xml:space="preserve"> (</w:t>
      </w:r>
      <w:proofErr w:type="spellStart"/>
      <w:r w:rsidRPr="003D04FF">
        <w:rPr>
          <w:rFonts w:ascii="Times New Roman" w:hAnsi="Times New Roman"/>
          <w:bCs/>
          <w:color w:val="000000"/>
        </w:rPr>
        <w:t>dir</w:t>
      </w:r>
      <w:proofErr w:type="spellEnd"/>
      <w:r w:rsidRPr="003D04FF">
        <w:rPr>
          <w:rFonts w:ascii="Times New Roman" w:hAnsi="Times New Roman"/>
          <w:bCs/>
          <w:color w:val="000000"/>
        </w:rPr>
        <w:t xml:space="preserve">), M. Blanquet, D. Charles Le Bihan, A. </w:t>
      </w:r>
      <w:proofErr w:type="spellStart"/>
      <w:r w:rsidRPr="003D04FF">
        <w:rPr>
          <w:rFonts w:ascii="Times New Roman" w:hAnsi="Times New Roman"/>
          <w:bCs/>
          <w:color w:val="000000"/>
        </w:rPr>
        <w:t>Cudennec</w:t>
      </w:r>
      <w:proofErr w:type="spellEnd"/>
      <w:r w:rsidRPr="003D04FF">
        <w:rPr>
          <w:rFonts w:ascii="Times New Roman" w:hAnsi="Times New Roman"/>
          <w:bCs/>
          <w:color w:val="000000"/>
        </w:rPr>
        <w:t>, C. Mestre, Y. Petit, N. De Grove-</w:t>
      </w:r>
      <w:proofErr w:type="spellStart"/>
      <w:r w:rsidRPr="003D04FF">
        <w:rPr>
          <w:rFonts w:ascii="Times New Roman" w:hAnsi="Times New Roman"/>
          <w:bCs/>
          <w:color w:val="000000"/>
        </w:rPr>
        <w:t>Valdeyron</w:t>
      </w:r>
      <w:proofErr w:type="spellEnd"/>
      <w:r w:rsidRPr="003D04FF">
        <w:rPr>
          <w:rFonts w:ascii="Times New Roman" w:hAnsi="Times New Roman"/>
          <w:bCs/>
          <w:color w:val="000000"/>
        </w:rPr>
        <w:t>), Editions de l’Université de Bruxelles, 2011(688 p.)</w:t>
      </w:r>
    </w:p>
    <w:p w:rsidR="001D5137" w:rsidRPr="003D04FF" w:rsidRDefault="001D5137" w:rsidP="001D5137">
      <w:pPr>
        <w:numPr>
          <w:ilvl w:val="0"/>
          <w:numId w:val="13"/>
        </w:numPr>
        <w:tabs>
          <w:tab w:val="left" w:pos="426"/>
        </w:tabs>
        <w:overflowPunct w:val="0"/>
        <w:autoSpaceDE w:val="0"/>
        <w:autoSpaceDN w:val="0"/>
        <w:adjustRightInd w:val="0"/>
        <w:spacing w:after="0" w:line="240" w:lineRule="auto"/>
        <w:ind w:left="426" w:hanging="426"/>
        <w:jc w:val="both"/>
        <w:rPr>
          <w:rFonts w:ascii="Times New Roman" w:hAnsi="Times New Roman"/>
          <w:bCs/>
          <w:color w:val="000000"/>
        </w:rPr>
      </w:pPr>
      <w:r w:rsidRPr="003D04FF">
        <w:rPr>
          <w:rFonts w:ascii="Times New Roman" w:hAnsi="Times New Roman"/>
          <w:bCs/>
          <w:i/>
          <w:color w:val="000000"/>
        </w:rPr>
        <w:t>Construction européenne : approche pratique</w:t>
      </w:r>
      <w:r w:rsidRPr="003D04FF">
        <w:rPr>
          <w:rFonts w:ascii="Times New Roman" w:hAnsi="Times New Roman"/>
          <w:bCs/>
          <w:color w:val="000000"/>
        </w:rPr>
        <w:t xml:space="preserve"> (J.-J. </w:t>
      </w:r>
      <w:proofErr w:type="spellStart"/>
      <w:r w:rsidRPr="003D04FF">
        <w:rPr>
          <w:rFonts w:ascii="Times New Roman" w:hAnsi="Times New Roman"/>
          <w:bCs/>
          <w:color w:val="000000"/>
        </w:rPr>
        <w:t>Barbiéri</w:t>
      </w:r>
      <w:proofErr w:type="spellEnd"/>
      <w:r w:rsidRPr="003D04FF">
        <w:rPr>
          <w:rFonts w:ascii="Times New Roman" w:hAnsi="Times New Roman"/>
          <w:bCs/>
          <w:color w:val="000000"/>
        </w:rPr>
        <w:t xml:space="preserve">, Marc Blanquet, Sylvaine </w:t>
      </w:r>
      <w:proofErr w:type="spellStart"/>
      <w:r w:rsidRPr="003D04FF">
        <w:rPr>
          <w:rFonts w:ascii="Times New Roman" w:hAnsi="Times New Roman"/>
          <w:bCs/>
          <w:color w:val="000000"/>
        </w:rPr>
        <w:t>Poillot-Peruzzetto</w:t>
      </w:r>
      <w:proofErr w:type="spellEnd"/>
      <w:r w:rsidRPr="003D04FF">
        <w:rPr>
          <w:rFonts w:ascii="Times New Roman" w:hAnsi="Times New Roman"/>
          <w:bCs/>
          <w:color w:val="000000"/>
        </w:rPr>
        <w:t xml:space="preserve">, J. </w:t>
      </w:r>
      <w:proofErr w:type="spellStart"/>
      <w:r w:rsidRPr="003D04FF">
        <w:rPr>
          <w:rFonts w:ascii="Times New Roman" w:hAnsi="Times New Roman"/>
          <w:bCs/>
          <w:color w:val="000000"/>
        </w:rPr>
        <w:t>Raibaut</w:t>
      </w:r>
      <w:proofErr w:type="spellEnd"/>
      <w:r w:rsidRPr="003D04FF">
        <w:rPr>
          <w:rFonts w:ascii="Times New Roman" w:hAnsi="Times New Roman"/>
          <w:bCs/>
          <w:color w:val="000000"/>
        </w:rPr>
        <w:t>, B. Steinmann), coll. Axe Droit, Lamy, 2012</w:t>
      </w:r>
    </w:p>
    <w:p w:rsidR="001D5137" w:rsidRPr="003D04FF" w:rsidRDefault="001D5137" w:rsidP="001D5137">
      <w:pPr>
        <w:numPr>
          <w:ilvl w:val="0"/>
          <w:numId w:val="13"/>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i/>
          <w:color w:val="000000"/>
        </w:rPr>
        <w:t>Les grands arrêts de la Cour de justice de l’Union européenne</w:t>
      </w:r>
      <w:r w:rsidRPr="003D04FF">
        <w:rPr>
          <w:rFonts w:ascii="Times New Roman" w:hAnsi="Times New Roman"/>
          <w:color w:val="000000"/>
        </w:rPr>
        <w:t xml:space="preserve">, Coll. Grands arrêts, Dalloz, tome 1(Joël </w:t>
      </w:r>
      <w:proofErr w:type="spellStart"/>
      <w:r w:rsidRPr="003D04FF">
        <w:rPr>
          <w:rFonts w:ascii="Times New Roman" w:hAnsi="Times New Roman"/>
          <w:color w:val="000000"/>
        </w:rPr>
        <w:t>Andriantsimbazovina</w:t>
      </w:r>
      <w:proofErr w:type="spellEnd"/>
      <w:r w:rsidRPr="003D04FF">
        <w:rPr>
          <w:rFonts w:ascii="Times New Roman" w:hAnsi="Times New Roman"/>
          <w:color w:val="000000"/>
        </w:rPr>
        <w:t>, Marc Blanquet, Francette Fines, Hélène Gaudin), novembre 2014, 1003 pages.</w:t>
      </w:r>
    </w:p>
    <w:p w:rsidR="001D5137" w:rsidRPr="00A23C34" w:rsidRDefault="001D5137" w:rsidP="001D5137">
      <w:pPr>
        <w:numPr>
          <w:ilvl w:val="0"/>
          <w:numId w:val="13"/>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i/>
          <w:color w:val="000000"/>
        </w:rPr>
        <w:t>Droit général de l’Union européenne, Sirey, 11° édition 2018 (1035 pages).</w:t>
      </w:r>
    </w:p>
    <w:p w:rsidR="00A23C34" w:rsidRPr="003D04FF" w:rsidRDefault="00A23C34" w:rsidP="00A23C34">
      <w:pPr>
        <w:numPr>
          <w:ilvl w:val="0"/>
          <w:numId w:val="13"/>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bookmarkStart w:id="0" w:name="_Hlk139114888"/>
      <w:r w:rsidRPr="003D04FF">
        <w:rPr>
          <w:rFonts w:ascii="Times New Roman" w:hAnsi="Times New Roman"/>
          <w:i/>
          <w:color w:val="000000"/>
        </w:rPr>
        <w:t>Les grands arrêts de la Cour de justice de l’Union européenne</w:t>
      </w:r>
      <w:r w:rsidRPr="003D04FF">
        <w:rPr>
          <w:rFonts w:ascii="Times New Roman" w:hAnsi="Times New Roman"/>
          <w:color w:val="000000"/>
        </w:rPr>
        <w:t xml:space="preserve">, Coll. Grands arrêts, Dalloz, tome 1(Joël </w:t>
      </w:r>
      <w:proofErr w:type="spellStart"/>
      <w:r w:rsidRPr="003D04FF">
        <w:rPr>
          <w:rFonts w:ascii="Times New Roman" w:hAnsi="Times New Roman"/>
          <w:color w:val="000000"/>
        </w:rPr>
        <w:t>Andriantsimbazovina</w:t>
      </w:r>
      <w:proofErr w:type="spellEnd"/>
      <w:r w:rsidRPr="003D04FF">
        <w:rPr>
          <w:rFonts w:ascii="Times New Roman" w:hAnsi="Times New Roman"/>
          <w:color w:val="000000"/>
        </w:rPr>
        <w:t xml:space="preserve">, Marc Blanquet, Francette Fines, Hélène Gaudin), </w:t>
      </w:r>
      <w:r>
        <w:rPr>
          <w:rFonts w:ascii="Times New Roman" w:hAnsi="Times New Roman"/>
          <w:color w:val="000000"/>
        </w:rPr>
        <w:t xml:space="preserve">2° </w:t>
      </w:r>
      <w:proofErr w:type="spellStart"/>
      <w:r>
        <w:rPr>
          <w:rFonts w:ascii="Times New Roman" w:hAnsi="Times New Roman"/>
          <w:color w:val="000000"/>
        </w:rPr>
        <w:t>ed</w:t>
      </w:r>
      <w:proofErr w:type="spellEnd"/>
      <w:r>
        <w:rPr>
          <w:rFonts w:ascii="Times New Roman" w:hAnsi="Times New Roman"/>
          <w:color w:val="000000"/>
        </w:rPr>
        <w:t>. 202</w:t>
      </w:r>
      <w:r w:rsidR="00B0058B">
        <w:rPr>
          <w:rFonts w:ascii="Times New Roman" w:hAnsi="Times New Roman"/>
          <w:color w:val="000000"/>
        </w:rPr>
        <w:t>3</w:t>
      </w:r>
      <w:r w:rsidRPr="003D04FF">
        <w:rPr>
          <w:rFonts w:ascii="Times New Roman" w:hAnsi="Times New Roman"/>
          <w:color w:val="000000"/>
        </w:rPr>
        <w:t>,</w:t>
      </w:r>
      <w:bookmarkEnd w:id="0"/>
      <w:r w:rsidRPr="003D04FF">
        <w:rPr>
          <w:rFonts w:ascii="Times New Roman" w:hAnsi="Times New Roman"/>
          <w:color w:val="000000"/>
        </w:rPr>
        <w:t xml:space="preserve"> 1</w:t>
      </w:r>
      <w:r>
        <w:rPr>
          <w:rFonts w:ascii="Times New Roman" w:hAnsi="Times New Roman"/>
          <w:color w:val="000000"/>
        </w:rPr>
        <w:t>400</w:t>
      </w:r>
      <w:r w:rsidRPr="003D04FF">
        <w:rPr>
          <w:rFonts w:ascii="Times New Roman" w:hAnsi="Times New Roman"/>
          <w:color w:val="000000"/>
        </w:rPr>
        <w:t xml:space="preserve"> pages.</w:t>
      </w:r>
    </w:p>
    <w:p w:rsidR="00A23C34" w:rsidRPr="003D04FF" w:rsidRDefault="00A23C34" w:rsidP="00A23C34">
      <w:pPr>
        <w:tabs>
          <w:tab w:val="left" w:pos="426"/>
        </w:tabs>
        <w:overflowPunct w:val="0"/>
        <w:autoSpaceDE w:val="0"/>
        <w:autoSpaceDN w:val="0"/>
        <w:adjustRightInd w:val="0"/>
        <w:spacing w:after="0" w:line="240" w:lineRule="auto"/>
        <w:ind w:left="426"/>
        <w:jc w:val="both"/>
        <w:rPr>
          <w:rFonts w:ascii="Times New Roman" w:hAnsi="Times New Roman"/>
          <w:color w:val="000000"/>
        </w:rPr>
      </w:pPr>
    </w:p>
    <w:p w:rsidR="001D5137" w:rsidRPr="003D04FF" w:rsidRDefault="001D5137" w:rsidP="001D5137">
      <w:pPr>
        <w:pStyle w:val="Titre3"/>
        <w:tabs>
          <w:tab w:val="clear" w:pos="720"/>
          <w:tab w:val="left" w:pos="426"/>
        </w:tabs>
        <w:ind w:right="0"/>
        <w:rPr>
          <w:sz w:val="22"/>
          <w:szCs w:val="22"/>
        </w:rPr>
      </w:pPr>
    </w:p>
    <w:p w:rsidR="001D5137" w:rsidRPr="003D04FF" w:rsidRDefault="001D5137" w:rsidP="001D5137">
      <w:pPr>
        <w:pStyle w:val="Titre3"/>
        <w:tabs>
          <w:tab w:val="clear" w:pos="720"/>
          <w:tab w:val="left" w:pos="426"/>
        </w:tabs>
        <w:ind w:left="426" w:right="0" w:hanging="426"/>
        <w:jc w:val="center"/>
        <w:rPr>
          <w:color w:val="FF0000"/>
          <w:sz w:val="22"/>
          <w:szCs w:val="22"/>
        </w:rPr>
      </w:pPr>
      <w:r w:rsidRPr="003D04FF">
        <w:rPr>
          <w:color w:val="FF0000"/>
          <w:sz w:val="22"/>
          <w:szCs w:val="22"/>
        </w:rPr>
        <w:t>Direction ou coordination d’ouvrages collectifs</w:t>
      </w:r>
    </w:p>
    <w:p w:rsidR="001D5137" w:rsidRPr="003D04FF" w:rsidRDefault="001D5137" w:rsidP="001D5137">
      <w:pPr>
        <w:tabs>
          <w:tab w:val="left" w:pos="426"/>
        </w:tabs>
        <w:spacing w:after="0" w:line="240" w:lineRule="auto"/>
        <w:ind w:left="426" w:hanging="426"/>
        <w:rPr>
          <w:rFonts w:ascii="Times New Roman" w:hAnsi="Times New Roman"/>
        </w:rPr>
      </w:pPr>
    </w:p>
    <w:p w:rsidR="001D5137" w:rsidRPr="003D04FF" w:rsidRDefault="001D5137" w:rsidP="001D5137">
      <w:pPr>
        <w:numPr>
          <w:ilvl w:val="0"/>
          <w:numId w:val="14"/>
        </w:numPr>
        <w:tabs>
          <w:tab w:val="left" w:pos="426"/>
        </w:tabs>
        <w:spacing w:after="0" w:line="240" w:lineRule="auto"/>
        <w:ind w:left="426" w:hanging="426"/>
        <w:jc w:val="both"/>
        <w:rPr>
          <w:rFonts w:ascii="Times New Roman" w:hAnsi="Times New Roman"/>
        </w:rPr>
      </w:pPr>
      <w:r w:rsidRPr="003D04FF">
        <w:rPr>
          <w:rFonts w:ascii="Times New Roman" w:hAnsi="Times New Roman"/>
        </w:rPr>
        <w:t xml:space="preserve">Coordination des Mélanges en hommage à Guy Isaac : </w:t>
      </w:r>
      <w:r w:rsidRPr="003D04FF">
        <w:rPr>
          <w:rFonts w:ascii="Times New Roman" w:hAnsi="Times New Roman"/>
          <w:i/>
        </w:rPr>
        <w:t>50 ans de droit communautaire</w:t>
      </w:r>
      <w:r w:rsidRPr="003D04FF">
        <w:rPr>
          <w:rFonts w:ascii="Times New Roman" w:hAnsi="Times New Roman"/>
        </w:rPr>
        <w:t xml:space="preserve"> (Presses de l’Université des sciences sociales de Toulouse, 2004)</w:t>
      </w:r>
    </w:p>
    <w:p w:rsidR="001D5137" w:rsidRPr="003D04FF" w:rsidRDefault="001D5137" w:rsidP="001D5137">
      <w:pPr>
        <w:numPr>
          <w:ilvl w:val="0"/>
          <w:numId w:val="14"/>
        </w:numPr>
        <w:tabs>
          <w:tab w:val="left" w:pos="426"/>
        </w:tabs>
        <w:spacing w:after="0" w:line="240" w:lineRule="auto"/>
        <w:ind w:left="426" w:hanging="426"/>
        <w:jc w:val="both"/>
        <w:rPr>
          <w:rFonts w:ascii="Times New Roman" w:hAnsi="Times New Roman"/>
        </w:rPr>
      </w:pPr>
      <w:r w:rsidRPr="003D04FF">
        <w:rPr>
          <w:rFonts w:ascii="Times New Roman" w:hAnsi="Times New Roman"/>
        </w:rPr>
        <w:t xml:space="preserve">Coordination d’un dossier de la Revue des affaires européennes : </w:t>
      </w:r>
      <w:r w:rsidRPr="003D04FF">
        <w:rPr>
          <w:rFonts w:ascii="Times New Roman" w:hAnsi="Times New Roman"/>
          <w:i/>
        </w:rPr>
        <w:t xml:space="preserve">L’Europe de la </w:t>
      </w:r>
      <w:proofErr w:type="gramStart"/>
      <w:r w:rsidRPr="003D04FF">
        <w:rPr>
          <w:rFonts w:ascii="Times New Roman" w:hAnsi="Times New Roman"/>
          <w:i/>
        </w:rPr>
        <w:t>santé</w:t>
      </w:r>
      <w:r w:rsidRPr="003D04FF">
        <w:rPr>
          <w:rFonts w:ascii="Times New Roman" w:hAnsi="Times New Roman"/>
        </w:rPr>
        <w:t xml:space="preserve">  (</w:t>
      </w:r>
      <w:proofErr w:type="gramEnd"/>
      <w:r w:rsidRPr="003D04FF">
        <w:rPr>
          <w:rFonts w:ascii="Times New Roman" w:hAnsi="Times New Roman"/>
        </w:rPr>
        <w:t>n°2004/2)</w:t>
      </w:r>
    </w:p>
    <w:p w:rsidR="001D5137" w:rsidRPr="003D04FF" w:rsidRDefault="001D5137" w:rsidP="001D5137">
      <w:pPr>
        <w:numPr>
          <w:ilvl w:val="0"/>
          <w:numId w:val="14"/>
        </w:numPr>
        <w:tabs>
          <w:tab w:val="left" w:pos="426"/>
        </w:tabs>
        <w:spacing w:after="0" w:line="240" w:lineRule="auto"/>
        <w:ind w:left="426" w:hanging="426"/>
        <w:jc w:val="both"/>
        <w:rPr>
          <w:rFonts w:ascii="Times New Roman" w:hAnsi="Times New Roman"/>
        </w:rPr>
      </w:pPr>
      <w:r w:rsidRPr="003D04FF">
        <w:rPr>
          <w:rFonts w:ascii="Times New Roman" w:hAnsi="Times New Roman"/>
        </w:rPr>
        <w:t>Coordination (avec N. De Grove -</w:t>
      </w:r>
      <w:proofErr w:type="spellStart"/>
      <w:r w:rsidRPr="003D04FF">
        <w:rPr>
          <w:rFonts w:ascii="Times New Roman" w:hAnsi="Times New Roman"/>
        </w:rPr>
        <w:t>Valdeyron</w:t>
      </w:r>
      <w:proofErr w:type="spellEnd"/>
      <w:r w:rsidRPr="003D04FF">
        <w:rPr>
          <w:rFonts w:ascii="Times New Roman" w:hAnsi="Times New Roman"/>
        </w:rPr>
        <w:t xml:space="preserve">) : </w:t>
      </w:r>
      <w:r w:rsidRPr="003D04FF">
        <w:rPr>
          <w:rFonts w:ascii="Times New Roman" w:hAnsi="Times New Roman"/>
          <w:i/>
        </w:rPr>
        <w:t>La création de l’Autorité européenne de sécurité des aliments. Enjeux et perspectives</w:t>
      </w:r>
      <w:r w:rsidRPr="003D04FF">
        <w:rPr>
          <w:rFonts w:ascii="Times New Roman" w:hAnsi="Times New Roman"/>
        </w:rPr>
        <w:t>. Etudes de l’IREDE, IV, Presses de l’Université des sciences sociales de Toulouse, 2005</w:t>
      </w:r>
    </w:p>
    <w:p w:rsidR="001D5137" w:rsidRPr="003D04FF" w:rsidRDefault="001D5137" w:rsidP="001D5137">
      <w:pPr>
        <w:numPr>
          <w:ilvl w:val="0"/>
          <w:numId w:val="14"/>
        </w:numPr>
        <w:tabs>
          <w:tab w:val="left" w:pos="426"/>
        </w:tabs>
        <w:spacing w:after="0" w:line="240" w:lineRule="auto"/>
        <w:ind w:left="426" w:hanging="426"/>
        <w:jc w:val="both"/>
        <w:rPr>
          <w:rFonts w:ascii="Times New Roman" w:hAnsi="Times New Roman"/>
        </w:rPr>
      </w:pPr>
      <w:r w:rsidRPr="003D04FF">
        <w:rPr>
          <w:rFonts w:ascii="Times New Roman" w:hAnsi="Times New Roman"/>
          <w:color w:val="000000"/>
        </w:rPr>
        <w:t>Coordination (avec N. De Grove -</w:t>
      </w:r>
      <w:proofErr w:type="spellStart"/>
      <w:r w:rsidRPr="003D04FF">
        <w:rPr>
          <w:rFonts w:ascii="Times New Roman" w:hAnsi="Times New Roman"/>
          <w:color w:val="000000"/>
        </w:rPr>
        <w:t>Valdeyron</w:t>
      </w:r>
      <w:proofErr w:type="spellEnd"/>
      <w:r w:rsidRPr="003D04FF">
        <w:rPr>
          <w:rFonts w:ascii="Times New Roman" w:hAnsi="Times New Roman"/>
          <w:color w:val="000000"/>
        </w:rPr>
        <w:t>) : </w:t>
      </w:r>
      <w:r w:rsidRPr="003D04FF">
        <w:rPr>
          <w:rFonts w:ascii="Times New Roman" w:hAnsi="Times New Roman"/>
          <w:i/>
          <w:color w:val="000000"/>
        </w:rPr>
        <w:t>Sécurité alimentaire et OGM</w:t>
      </w:r>
      <w:r w:rsidRPr="003D04FF">
        <w:rPr>
          <w:rFonts w:ascii="Times New Roman" w:hAnsi="Times New Roman"/>
          <w:color w:val="000000"/>
        </w:rPr>
        <w:t>, Presses de l’Université de Toulouse 1, 2007</w:t>
      </w:r>
    </w:p>
    <w:p w:rsidR="001D5137" w:rsidRPr="003D04FF" w:rsidRDefault="001D5137" w:rsidP="001D5137">
      <w:pPr>
        <w:numPr>
          <w:ilvl w:val="0"/>
          <w:numId w:val="14"/>
        </w:numPr>
        <w:tabs>
          <w:tab w:val="left" w:pos="426"/>
        </w:tabs>
        <w:spacing w:after="0" w:line="240" w:lineRule="auto"/>
        <w:ind w:left="426" w:hanging="426"/>
        <w:jc w:val="both"/>
        <w:rPr>
          <w:rFonts w:ascii="Times New Roman" w:hAnsi="Times New Roman"/>
          <w:i/>
        </w:rPr>
      </w:pPr>
      <w:r w:rsidRPr="003D04FF">
        <w:rPr>
          <w:rFonts w:ascii="Times New Roman" w:hAnsi="Times New Roman"/>
          <w:color w:val="000000"/>
        </w:rPr>
        <w:t xml:space="preserve">Coordination de la Chronique de droit général de l’Union européenne, </w:t>
      </w:r>
      <w:r w:rsidRPr="003D04FF">
        <w:rPr>
          <w:rFonts w:ascii="Times New Roman" w:hAnsi="Times New Roman"/>
          <w:i/>
          <w:color w:val="000000"/>
        </w:rPr>
        <w:t>Cahiers de droit européen 2008, n° 3-4</w:t>
      </w:r>
    </w:p>
    <w:p w:rsidR="001D5137" w:rsidRPr="003D04FF" w:rsidRDefault="001D5137" w:rsidP="001D5137">
      <w:pPr>
        <w:numPr>
          <w:ilvl w:val="0"/>
          <w:numId w:val="14"/>
        </w:numPr>
        <w:tabs>
          <w:tab w:val="left" w:pos="426"/>
        </w:tabs>
        <w:spacing w:after="0" w:line="240" w:lineRule="auto"/>
        <w:ind w:left="426" w:hanging="426"/>
        <w:jc w:val="both"/>
        <w:rPr>
          <w:rFonts w:ascii="Times New Roman" w:hAnsi="Times New Roman"/>
        </w:rPr>
      </w:pPr>
      <w:r w:rsidRPr="003D04FF">
        <w:rPr>
          <w:rFonts w:ascii="Times New Roman" w:hAnsi="Times New Roman"/>
          <w:color w:val="000000"/>
        </w:rPr>
        <w:t>Coordination (avec N. De Grove -</w:t>
      </w:r>
      <w:proofErr w:type="spellStart"/>
      <w:r w:rsidRPr="003D04FF">
        <w:rPr>
          <w:rFonts w:ascii="Times New Roman" w:hAnsi="Times New Roman"/>
          <w:color w:val="000000"/>
        </w:rPr>
        <w:t>Valdeyron</w:t>
      </w:r>
      <w:proofErr w:type="spellEnd"/>
      <w:r w:rsidRPr="003D04FF">
        <w:rPr>
          <w:rFonts w:ascii="Times New Roman" w:hAnsi="Times New Roman"/>
          <w:color w:val="000000"/>
        </w:rPr>
        <w:t xml:space="preserve">) : </w:t>
      </w:r>
      <w:r w:rsidRPr="003D04FF">
        <w:rPr>
          <w:rFonts w:ascii="Times New Roman" w:hAnsi="Times New Roman"/>
          <w:i/>
          <w:color w:val="000000"/>
        </w:rPr>
        <w:t>Etudes de droit communautaire de la santé et du médicament</w:t>
      </w:r>
      <w:r w:rsidRPr="003D04FF">
        <w:rPr>
          <w:rFonts w:ascii="Times New Roman" w:hAnsi="Times New Roman"/>
          <w:color w:val="000000"/>
        </w:rPr>
        <w:t xml:space="preserve">, Etudes de l’IRDEIC, </w:t>
      </w:r>
      <w:proofErr w:type="spellStart"/>
      <w:r w:rsidRPr="003D04FF">
        <w:rPr>
          <w:rFonts w:ascii="Times New Roman" w:hAnsi="Times New Roman"/>
          <w:color w:val="000000"/>
        </w:rPr>
        <w:t>n°V</w:t>
      </w:r>
      <w:proofErr w:type="spellEnd"/>
      <w:r w:rsidRPr="003D04FF">
        <w:rPr>
          <w:rFonts w:ascii="Times New Roman" w:hAnsi="Times New Roman"/>
          <w:color w:val="000000"/>
        </w:rPr>
        <w:t> </w:t>
      </w:r>
      <w:proofErr w:type="gramStart"/>
      <w:r w:rsidRPr="003D04FF">
        <w:rPr>
          <w:rFonts w:ascii="Times New Roman" w:hAnsi="Times New Roman"/>
          <w:color w:val="000000"/>
        </w:rPr>
        <w:t>;  Presses</w:t>
      </w:r>
      <w:proofErr w:type="gramEnd"/>
      <w:r w:rsidRPr="003D04FF">
        <w:rPr>
          <w:rFonts w:ascii="Times New Roman" w:hAnsi="Times New Roman"/>
          <w:color w:val="000000"/>
        </w:rPr>
        <w:t xml:space="preserve"> de l’Université de Toulouse 1, 2009</w:t>
      </w:r>
    </w:p>
    <w:p w:rsidR="001D5137" w:rsidRPr="003D04FF" w:rsidRDefault="001D5137" w:rsidP="001D5137">
      <w:pPr>
        <w:numPr>
          <w:ilvl w:val="0"/>
          <w:numId w:val="14"/>
        </w:numPr>
        <w:tabs>
          <w:tab w:val="left" w:pos="426"/>
        </w:tabs>
        <w:spacing w:after="0" w:line="240" w:lineRule="auto"/>
        <w:ind w:left="426" w:hanging="426"/>
        <w:jc w:val="both"/>
        <w:rPr>
          <w:rFonts w:ascii="Times New Roman" w:hAnsi="Times New Roman"/>
        </w:rPr>
      </w:pPr>
      <w:r w:rsidRPr="003D04FF">
        <w:rPr>
          <w:rFonts w:ascii="Times New Roman" w:hAnsi="Times New Roman"/>
          <w:color w:val="000000"/>
        </w:rPr>
        <w:t xml:space="preserve">Direction : </w:t>
      </w:r>
      <w:r w:rsidRPr="003D04FF">
        <w:rPr>
          <w:rFonts w:ascii="Times New Roman" w:hAnsi="Times New Roman"/>
          <w:i/>
          <w:color w:val="000000"/>
        </w:rPr>
        <w:t>La prise de décision dans le système de l’Union européenne, coll. Droit de l’Union européenne</w:t>
      </w:r>
      <w:r w:rsidRPr="003D04FF">
        <w:rPr>
          <w:rFonts w:ascii="Times New Roman" w:hAnsi="Times New Roman"/>
          <w:color w:val="000000"/>
        </w:rPr>
        <w:t>, Bruylant, 2011</w:t>
      </w:r>
    </w:p>
    <w:p w:rsidR="001D5137" w:rsidRPr="003D04FF" w:rsidRDefault="001D5137" w:rsidP="001D5137">
      <w:pPr>
        <w:numPr>
          <w:ilvl w:val="0"/>
          <w:numId w:val="14"/>
        </w:numPr>
        <w:tabs>
          <w:tab w:val="left" w:pos="426"/>
        </w:tabs>
        <w:spacing w:after="0" w:line="240" w:lineRule="auto"/>
        <w:ind w:left="426" w:hanging="426"/>
        <w:jc w:val="both"/>
        <w:rPr>
          <w:rFonts w:ascii="Times New Roman" w:hAnsi="Times New Roman"/>
        </w:rPr>
      </w:pPr>
      <w:proofErr w:type="gramStart"/>
      <w:r w:rsidRPr="003D04FF">
        <w:rPr>
          <w:rFonts w:ascii="Times New Roman" w:hAnsi="Times New Roman"/>
          <w:color w:val="000000"/>
        </w:rPr>
        <w:t>Coordination  (</w:t>
      </w:r>
      <w:proofErr w:type="gramEnd"/>
      <w:r w:rsidRPr="003D04FF">
        <w:rPr>
          <w:rFonts w:ascii="Times New Roman" w:hAnsi="Times New Roman"/>
          <w:color w:val="000000"/>
        </w:rPr>
        <w:t>avec N. De Grove-</w:t>
      </w:r>
      <w:proofErr w:type="spellStart"/>
      <w:r w:rsidRPr="003D04FF">
        <w:rPr>
          <w:rFonts w:ascii="Times New Roman" w:hAnsi="Times New Roman"/>
          <w:color w:val="000000"/>
        </w:rPr>
        <w:t>Valdeyron</w:t>
      </w:r>
      <w:proofErr w:type="spellEnd"/>
      <w:r w:rsidRPr="003D04FF">
        <w:rPr>
          <w:rFonts w:ascii="Times New Roman" w:hAnsi="Times New Roman"/>
          <w:color w:val="000000"/>
        </w:rPr>
        <w:t>) du dossier « Union européenne et droits des patients », Revue des affaires européennes, 2012 (n°2011/3)</w:t>
      </w:r>
    </w:p>
    <w:p w:rsidR="001D5137" w:rsidRPr="003D04FF" w:rsidRDefault="001D5137" w:rsidP="001D5137">
      <w:pPr>
        <w:numPr>
          <w:ilvl w:val="0"/>
          <w:numId w:val="14"/>
        </w:numPr>
        <w:tabs>
          <w:tab w:val="left" w:pos="426"/>
        </w:tabs>
        <w:spacing w:after="0" w:line="240" w:lineRule="auto"/>
        <w:ind w:left="426" w:hanging="426"/>
        <w:jc w:val="both"/>
        <w:rPr>
          <w:rFonts w:ascii="Times New Roman" w:hAnsi="Times New Roman"/>
        </w:rPr>
      </w:pPr>
      <w:r w:rsidRPr="003D04FF">
        <w:rPr>
          <w:rFonts w:ascii="Times New Roman" w:hAnsi="Times New Roman"/>
          <w:color w:val="000000"/>
        </w:rPr>
        <w:t xml:space="preserve">Coordination </w:t>
      </w:r>
      <w:proofErr w:type="gramStart"/>
      <w:r w:rsidRPr="003D04FF">
        <w:rPr>
          <w:rFonts w:ascii="Times New Roman" w:hAnsi="Times New Roman"/>
          <w:color w:val="000000"/>
        </w:rPr>
        <w:t>d’ouvrage  (</w:t>
      </w:r>
      <w:proofErr w:type="gramEnd"/>
      <w:r w:rsidRPr="003D04FF">
        <w:rPr>
          <w:rFonts w:ascii="Times New Roman" w:hAnsi="Times New Roman"/>
          <w:color w:val="000000"/>
        </w:rPr>
        <w:t>avec N. De Grove-</w:t>
      </w:r>
      <w:proofErr w:type="spellStart"/>
      <w:r w:rsidRPr="003D04FF">
        <w:rPr>
          <w:rFonts w:ascii="Times New Roman" w:hAnsi="Times New Roman"/>
          <w:color w:val="000000"/>
        </w:rPr>
        <w:t>Valdeyron</w:t>
      </w:r>
      <w:proofErr w:type="spellEnd"/>
      <w:r w:rsidRPr="003D04FF">
        <w:rPr>
          <w:rFonts w:ascii="Times New Roman" w:hAnsi="Times New Roman"/>
          <w:color w:val="000000"/>
        </w:rPr>
        <w:t>) : Mélanges en l'honneur du Professeur Joël Molinier (</w:t>
      </w:r>
      <w:proofErr w:type="spellStart"/>
      <w:r w:rsidRPr="003D04FF">
        <w:rPr>
          <w:rFonts w:ascii="Times New Roman" w:hAnsi="Times New Roman"/>
          <w:color w:val="000000"/>
        </w:rPr>
        <w:t>Dir</w:t>
      </w:r>
      <w:proofErr w:type="spellEnd"/>
      <w:r w:rsidRPr="003D04FF">
        <w:rPr>
          <w:rFonts w:ascii="Times New Roman" w:hAnsi="Times New Roman"/>
          <w:color w:val="000000"/>
        </w:rPr>
        <w:t>. Nathalie De Grove-</w:t>
      </w:r>
      <w:proofErr w:type="spellStart"/>
      <w:r w:rsidRPr="003D04FF">
        <w:rPr>
          <w:rFonts w:ascii="Times New Roman" w:hAnsi="Times New Roman"/>
          <w:color w:val="000000"/>
        </w:rPr>
        <w:t>Valdeyron</w:t>
      </w:r>
      <w:proofErr w:type="spellEnd"/>
      <w:r w:rsidRPr="003D04FF">
        <w:rPr>
          <w:rFonts w:ascii="Times New Roman" w:hAnsi="Times New Roman"/>
          <w:color w:val="000000"/>
        </w:rPr>
        <w:t xml:space="preserve"> et Marc Blanquet), LGDJ 2012</w:t>
      </w:r>
    </w:p>
    <w:p w:rsidR="001D5137" w:rsidRPr="003D04FF" w:rsidRDefault="001D5137" w:rsidP="001D5137">
      <w:pPr>
        <w:numPr>
          <w:ilvl w:val="0"/>
          <w:numId w:val="14"/>
        </w:numPr>
        <w:tabs>
          <w:tab w:val="left" w:pos="426"/>
        </w:tabs>
        <w:spacing w:after="0" w:line="240" w:lineRule="auto"/>
        <w:ind w:left="426" w:hanging="426"/>
        <w:jc w:val="both"/>
        <w:rPr>
          <w:rFonts w:ascii="Times New Roman" w:hAnsi="Times New Roman"/>
          <w:i/>
        </w:rPr>
      </w:pPr>
      <w:r w:rsidRPr="003D04FF">
        <w:rPr>
          <w:rFonts w:ascii="Times New Roman" w:hAnsi="Times New Roman"/>
        </w:rPr>
        <w:t xml:space="preserve">Coordination de la Chronique de droit général de l’Union européenne, </w:t>
      </w:r>
      <w:r w:rsidRPr="003D04FF">
        <w:rPr>
          <w:rFonts w:ascii="Times New Roman" w:hAnsi="Times New Roman"/>
          <w:i/>
        </w:rPr>
        <w:t>Cahiers de droit européen 2012, n° 3</w:t>
      </w:r>
    </w:p>
    <w:p w:rsidR="001D5137" w:rsidRPr="003D04FF" w:rsidRDefault="001D5137" w:rsidP="001D5137">
      <w:pPr>
        <w:numPr>
          <w:ilvl w:val="0"/>
          <w:numId w:val="14"/>
        </w:numPr>
        <w:tabs>
          <w:tab w:val="left" w:pos="426"/>
        </w:tabs>
        <w:spacing w:after="0" w:line="240" w:lineRule="auto"/>
        <w:ind w:left="426" w:hanging="426"/>
        <w:jc w:val="both"/>
        <w:rPr>
          <w:rFonts w:ascii="Times New Roman" w:hAnsi="Times New Roman"/>
          <w:i/>
          <w:color w:val="000000"/>
        </w:rPr>
      </w:pPr>
      <w:r w:rsidRPr="003D04FF">
        <w:rPr>
          <w:rFonts w:ascii="Times New Roman" w:hAnsi="Times New Roman"/>
          <w:color w:val="000000"/>
        </w:rPr>
        <w:t>Coordination de « Contributions de droit européen », Cahiers de l’IRDEIC n°6/2013, Presses de l’Université de Toulouse 1 Capitole, 2013, 258 pages.</w:t>
      </w:r>
    </w:p>
    <w:p w:rsidR="001D5137" w:rsidRPr="003D04FF" w:rsidRDefault="001D5137" w:rsidP="001D5137">
      <w:pPr>
        <w:numPr>
          <w:ilvl w:val="0"/>
          <w:numId w:val="14"/>
        </w:numPr>
        <w:tabs>
          <w:tab w:val="left" w:pos="426"/>
        </w:tabs>
        <w:spacing w:after="0" w:line="240" w:lineRule="auto"/>
        <w:ind w:left="426" w:hanging="426"/>
        <w:jc w:val="both"/>
        <w:rPr>
          <w:rFonts w:ascii="Times New Roman" w:hAnsi="Times New Roman"/>
          <w:i/>
        </w:rPr>
      </w:pPr>
      <w:r w:rsidRPr="003D04FF">
        <w:rPr>
          <w:rFonts w:ascii="Times New Roman" w:hAnsi="Times New Roman"/>
        </w:rPr>
        <w:lastRenderedPageBreak/>
        <w:t xml:space="preserve">Coordination de la Chronique de droit général de l’Union européenne, </w:t>
      </w:r>
      <w:r w:rsidRPr="003D04FF">
        <w:rPr>
          <w:rFonts w:ascii="Times New Roman" w:hAnsi="Times New Roman"/>
          <w:i/>
        </w:rPr>
        <w:t>Cahiers de droit européen 2017 n° 2 (82 pages)</w:t>
      </w:r>
    </w:p>
    <w:p w:rsidR="001D5137" w:rsidRPr="003D04FF" w:rsidRDefault="001D5137" w:rsidP="001D5137">
      <w:pPr>
        <w:numPr>
          <w:ilvl w:val="0"/>
          <w:numId w:val="14"/>
        </w:numPr>
        <w:tabs>
          <w:tab w:val="left" w:pos="426"/>
        </w:tabs>
        <w:spacing w:after="0" w:line="240" w:lineRule="auto"/>
        <w:ind w:left="426" w:hanging="426"/>
        <w:jc w:val="both"/>
        <w:rPr>
          <w:rFonts w:ascii="Times New Roman" w:hAnsi="Times New Roman"/>
          <w:i/>
        </w:rPr>
      </w:pPr>
      <w:bookmarkStart w:id="1" w:name="_Hlk65655518"/>
      <w:bookmarkStart w:id="2" w:name="_Hlk72760736"/>
      <w:r w:rsidRPr="003D04FF">
        <w:rPr>
          <w:rFonts w:ascii="Times New Roman" w:hAnsi="Times New Roman"/>
        </w:rPr>
        <w:t xml:space="preserve">Codirection (avec Grégory </w:t>
      </w:r>
      <w:proofErr w:type="spellStart"/>
      <w:r w:rsidRPr="003D04FF">
        <w:rPr>
          <w:rFonts w:ascii="Times New Roman" w:hAnsi="Times New Roman"/>
        </w:rPr>
        <w:t>Kalflèche</w:t>
      </w:r>
      <w:proofErr w:type="spellEnd"/>
      <w:r w:rsidRPr="003D04FF">
        <w:rPr>
          <w:rFonts w:ascii="Times New Roman" w:hAnsi="Times New Roman"/>
        </w:rPr>
        <w:t>) de « La codification de la procédure administrative non contentieuse de l’Union européenne », Cahiers Jean Monnet n°4-2019 (262 pages), Parution avril 2020.</w:t>
      </w:r>
    </w:p>
    <w:bookmarkEnd w:id="1"/>
    <w:p w:rsidR="001D5137" w:rsidRPr="003D04FF" w:rsidRDefault="001D5137" w:rsidP="001D5137">
      <w:pPr>
        <w:numPr>
          <w:ilvl w:val="0"/>
          <w:numId w:val="14"/>
        </w:numPr>
        <w:tabs>
          <w:tab w:val="left" w:pos="426"/>
        </w:tabs>
        <w:spacing w:after="0" w:line="240" w:lineRule="auto"/>
        <w:ind w:left="426" w:hanging="426"/>
        <w:jc w:val="both"/>
        <w:rPr>
          <w:rFonts w:ascii="Times New Roman" w:hAnsi="Times New Roman"/>
          <w:i/>
        </w:rPr>
      </w:pPr>
      <w:r w:rsidRPr="003D04FF">
        <w:rPr>
          <w:rFonts w:ascii="Times New Roman" w:hAnsi="Times New Roman"/>
        </w:rPr>
        <w:t xml:space="preserve">Coordination de la Chronique de droit général de l’Union européenne, </w:t>
      </w:r>
      <w:r w:rsidRPr="003D04FF">
        <w:rPr>
          <w:rFonts w:ascii="Times New Roman" w:hAnsi="Times New Roman"/>
          <w:i/>
        </w:rPr>
        <w:t>Cahiers de droit européen 2020 n° 2-3 (85 pages)</w:t>
      </w:r>
    </w:p>
    <w:p w:rsidR="001D5137" w:rsidRDefault="00F27FAC" w:rsidP="001D5137">
      <w:pPr>
        <w:numPr>
          <w:ilvl w:val="0"/>
          <w:numId w:val="14"/>
        </w:numPr>
        <w:tabs>
          <w:tab w:val="left" w:pos="426"/>
        </w:tabs>
        <w:spacing w:after="0" w:line="240" w:lineRule="auto"/>
        <w:ind w:left="426" w:hanging="426"/>
        <w:jc w:val="both"/>
        <w:rPr>
          <w:rFonts w:ascii="Times New Roman" w:hAnsi="Times New Roman"/>
        </w:rPr>
      </w:pPr>
      <w:bookmarkStart w:id="3" w:name="_Hlk72760895"/>
      <w:bookmarkEnd w:id="2"/>
      <w:r>
        <w:rPr>
          <w:rFonts w:ascii="Times New Roman" w:hAnsi="Times New Roman"/>
        </w:rPr>
        <w:t>Cod</w:t>
      </w:r>
      <w:r w:rsidR="001D5137" w:rsidRPr="003D04FF">
        <w:rPr>
          <w:rFonts w:ascii="Times New Roman" w:hAnsi="Times New Roman"/>
        </w:rPr>
        <w:t xml:space="preserve">irection (avec Julie </w:t>
      </w:r>
      <w:proofErr w:type="spellStart"/>
      <w:r w:rsidR="001D5137" w:rsidRPr="003D04FF">
        <w:rPr>
          <w:rFonts w:ascii="Times New Roman" w:hAnsi="Times New Roman"/>
        </w:rPr>
        <w:t>Teyssedre</w:t>
      </w:r>
      <w:proofErr w:type="spellEnd"/>
      <w:r w:rsidR="001D5137" w:rsidRPr="003D04FF">
        <w:rPr>
          <w:rFonts w:ascii="Times New Roman" w:hAnsi="Times New Roman"/>
        </w:rPr>
        <w:t>) de « Cohérence et pluralité du contentieux administratif européen », Cahiers Jean Monnet n°9, 2021, 165 p.</w:t>
      </w:r>
    </w:p>
    <w:p w:rsidR="00B0058B" w:rsidRPr="003D04FF" w:rsidRDefault="00B0058B" w:rsidP="00B0058B">
      <w:pPr>
        <w:numPr>
          <w:ilvl w:val="0"/>
          <w:numId w:val="14"/>
        </w:numPr>
        <w:tabs>
          <w:tab w:val="left" w:pos="426"/>
        </w:tabs>
        <w:spacing w:after="0" w:line="240" w:lineRule="auto"/>
        <w:ind w:left="426" w:hanging="426"/>
        <w:jc w:val="both"/>
        <w:rPr>
          <w:rFonts w:ascii="Times New Roman" w:hAnsi="Times New Roman"/>
          <w:i/>
        </w:rPr>
      </w:pPr>
      <w:r w:rsidRPr="003D04FF">
        <w:rPr>
          <w:rFonts w:ascii="Times New Roman" w:hAnsi="Times New Roman"/>
        </w:rPr>
        <w:t xml:space="preserve">Coordination de la Chronique de droit général de l’Union européenne, </w:t>
      </w:r>
      <w:r w:rsidRPr="003D04FF">
        <w:rPr>
          <w:rFonts w:ascii="Times New Roman" w:hAnsi="Times New Roman"/>
          <w:i/>
        </w:rPr>
        <w:t>Cahiers de droit européen 202</w:t>
      </w:r>
      <w:r w:rsidR="002D46B7">
        <w:rPr>
          <w:rFonts w:ascii="Times New Roman" w:hAnsi="Times New Roman"/>
          <w:i/>
        </w:rPr>
        <w:t xml:space="preserve">2-n°2-3 </w:t>
      </w:r>
      <w:r>
        <w:rPr>
          <w:rFonts w:ascii="Times New Roman" w:hAnsi="Times New Roman"/>
          <w:i/>
        </w:rPr>
        <w:t>(</w:t>
      </w:r>
      <w:r w:rsidR="002D46B7">
        <w:rPr>
          <w:rFonts w:ascii="Times New Roman" w:hAnsi="Times New Roman"/>
          <w:i/>
        </w:rPr>
        <w:t>parution 2023</w:t>
      </w:r>
      <w:r>
        <w:rPr>
          <w:rFonts w:ascii="Times New Roman" w:hAnsi="Times New Roman"/>
          <w:i/>
        </w:rPr>
        <w:t>)</w:t>
      </w:r>
      <w:r w:rsidR="002D46B7">
        <w:rPr>
          <w:rFonts w:ascii="Times New Roman" w:hAnsi="Times New Roman"/>
          <w:i/>
        </w:rPr>
        <w:t xml:space="preserve"> (100 pages).</w:t>
      </w:r>
    </w:p>
    <w:p w:rsidR="00B0058B" w:rsidRPr="003D04FF" w:rsidRDefault="00B0058B" w:rsidP="00B0058B">
      <w:pPr>
        <w:tabs>
          <w:tab w:val="left" w:pos="426"/>
        </w:tabs>
        <w:spacing w:after="0" w:line="240" w:lineRule="auto"/>
        <w:ind w:left="426"/>
        <w:jc w:val="both"/>
        <w:rPr>
          <w:rFonts w:ascii="Times New Roman" w:hAnsi="Times New Roman"/>
        </w:rPr>
      </w:pPr>
    </w:p>
    <w:bookmarkEnd w:id="3"/>
    <w:p w:rsidR="001D5137" w:rsidRPr="003D04FF" w:rsidRDefault="001D5137" w:rsidP="001D5137">
      <w:pPr>
        <w:tabs>
          <w:tab w:val="left" w:pos="426"/>
        </w:tabs>
        <w:spacing w:after="0" w:line="240" w:lineRule="auto"/>
        <w:ind w:left="426"/>
        <w:jc w:val="both"/>
        <w:rPr>
          <w:rFonts w:ascii="Times New Roman" w:hAnsi="Times New Roman"/>
          <w:i/>
        </w:rPr>
      </w:pPr>
    </w:p>
    <w:p w:rsidR="001D5137" w:rsidRPr="003D04FF" w:rsidRDefault="001D5137" w:rsidP="001D5137">
      <w:pPr>
        <w:tabs>
          <w:tab w:val="left" w:pos="426"/>
        </w:tabs>
        <w:overflowPunct w:val="0"/>
        <w:autoSpaceDE w:val="0"/>
        <w:autoSpaceDN w:val="0"/>
        <w:adjustRightInd w:val="0"/>
        <w:spacing w:after="0" w:line="240" w:lineRule="auto"/>
        <w:rPr>
          <w:rFonts w:ascii="Times New Roman" w:hAnsi="Times New Roman"/>
          <w:b/>
          <w:i/>
          <w:color w:val="000000"/>
          <w:u w:val="single"/>
        </w:rPr>
      </w:pPr>
    </w:p>
    <w:p w:rsidR="001D5137" w:rsidRPr="003D04FF" w:rsidRDefault="001D5137" w:rsidP="001D5137">
      <w:pPr>
        <w:tabs>
          <w:tab w:val="left" w:pos="426"/>
        </w:tabs>
        <w:overflowPunct w:val="0"/>
        <w:autoSpaceDE w:val="0"/>
        <w:autoSpaceDN w:val="0"/>
        <w:adjustRightInd w:val="0"/>
        <w:spacing w:after="0" w:line="240" w:lineRule="auto"/>
        <w:ind w:left="426" w:hanging="426"/>
        <w:jc w:val="center"/>
        <w:rPr>
          <w:rFonts w:ascii="Times New Roman" w:hAnsi="Times New Roman"/>
          <w:b/>
          <w:i/>
          <w:color w:val="FF0000"/>
          <w:u w:val="single"/>
        </w:rPr>
      </w:pPr>
      <w:r w:rsidRPr="003D04FF">
        <w:rPr>
          <w:rFonts w:ascii="Times New Roman" w:hAnsi="Times New Roman"/>
          <w:b/>
          <w:i/>
          <w:color w:val="FF0000"/>
          <w:u w:val="single"/>
        </w:rPr>
        <w:t>Autres publications :</w:t>
      </w:r>
    </w:p>
    <w:p w:rsidR="001D5137" w:rsidRPr="003D04FF" w:rsidRDefault="001D5137" w:rsidP="001D5137">
      <w:pPr>
        <w:tabs>
          <w:tab w:val="left" w:pos="426"/>
        </w:tabs>
        <w:overflowPunct w:val="0"/>
        <w:autoSpaceDE w:val="0"/>
        <w:autoSpaceDN w:val="0"/>
        <w:adjustRightInd w:val="0"/>
        <w:spacing w:after="0" w:line="240" w:lineRule="auto"/>
        <w:rPr>
          <w:rFonts w:ascii="Times New Roman" w:hAnsi="Times New Roman"/>
          <w:b/>
          <w:i/>
          <w:color w:val="000000"/>
          <w:u w:val="single"/>
        </w:rPr>
      </w:pP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color w:val="000000"/>
        </w:rPr>
        <w:t>« Arianespace : une nationalisation par la privatisation » Mémoire 1981 (113 p.)</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color w:val="000000"/>
        </w:rPr>
        <w:t xml:space="preserve">« Les relais nationaux de l’interventionnisme européen sur les marchés agricoles » Mémoire </w:t>
      </w:r>
      <w:proofErr w:type="gramStart"/>
      <w:r w:rsidRPr="003D04FF">
        <w:rPr>
          <w:rFonts w:ascii="Times New Roman" w:hAnsi="Times New Roman"/>
          <w:color w:val="000000"/>
        </w:rPr>
        <w:t>1983  (</w:t>
      </w:r>
      <w:proofErr w:type="gramEnd"/>
      <w:r w:rsidRPr="003D04FF">
        <w:rPr>
          <w:rFonts w:ascii="Times New Roman" w:hAnsi="Times New Roman"/>
          <w:color w:val="000000"/>
        </w:rPr>
        <w:t>248 p.)</w:t>
      </w:r>
    </w:p>
    <w:p w:rsidR="001D5137" w:rsidRPr="003D04FF" w:rsidRDefault="00F67F13"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color w:val="000000"/>
        </w:rPr>
        <w:t>« L’Agence</w:t>
      </w:r>
      <w:r w:rsidR="001D5137" w:rsidRPr="003D04FF">
        <w:rPr>
          <w:rFonts w:ascii="Times New Roman" w:hAnsi="Times New Roman"/>
          <w:color w:val="000000"/>
        </w:rPr>
        <w:t xml:space="preserve"> centrale des organismes d’intervention dans le secteur </w:t>
      </w:r>
      <w:proofErr w:type="gramStart"/>
      <w:r w:rsidR="001D5137" w:rsidRPr="003D04FF">
        <w:rPr>
          <w:rFonts w:ascii="Times New Roman" w:hAnsi="Times New Roman"/>
          <w:color w:val="000000"/>
        </w:rPr>
        <w:t>agricole  »</w:t>
      </w:r>
      <w:proofErr w:type="gramEnd"/>
      <w:r w:rsidR="001D5137" w:rsidRPr="003D04FF">
        <w:rPr>
          <w:rFonts w:ascii="Times New Roman" w:hAnsi="Times New Roman"/>
          <w:color w:val="000000"/>
        </w:rPr>
        <w:t xml:space="preserve"> </w:t>
      </w:r>
      <w:r w:rsidR="001D5137" w:rsidRPr="003D04FF">
        <w:rPr>
          <w:rFonts w:ascii="Times New Roman" w:hAnsi="Times New Roman"/>
          <w:i/>
          <w:iCs/>
          <w:color w:val="000000"/>
        </w:rPr>
        <w:t>Revue de droit rural</w:t>
      </w:r>
      <w:r w:rsidR="001D5137" w:rsidRPr="003D04FF">
        <w:rPr>
          <w:rFonts w:ascii="Times New Roman" w:hAnsi="Times New Roman"/>
          <w:color w:val="000000"/>
        </w:rPr>
        <w:t xml:space="preserve"> 1984, p. 547</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color w:val="000000"/>
        </w:rPr>
        <w:t xml:space="preserve">« GATT et PAC : mise en perspective ... et perspectives » </w:t>
      </w:r>
      <w:r w:rsidRPr="003D04FF">
        <w:rPr>
          <w:rFonts w:ascii="Times New Roman" w:hAnsi="Times New Roman"/>
          <w:i/>
          <w:iCs/>
          <w:color w:val="000000"/>
        </w:rPr>
        <w:t>Revue Enjeux 31</w:t>
      </w:r>
      <w:r w:rsidRPr="003D04FF">
        <w:rPr>
          <w:rFonts w:ascii="Times New Roman" w:hAnsi="Times New Roman"/>
          <w:color w:val="000000"/>
        </w:rPr>
        <w:t xml:space="preserve"> n°44, 1994</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color w:val="000000"/>
        </w:rPr>
        <w:t xml:space="preserve">« Origines et significations de l’article 88-4 de la Constitution » </w:t>
      </w:r>
      <w:proofErr w:type="gramStart"/>
      <w:r w:rsidRPr="003D04FF">
        <w:rPr>
          <w:rFonts w:ascii="Times New Roman" w:hAnsi="Times New Roman"/>
          <w:color w:val="000000"/>
        </w:rPr>
        <w:t>in  «</w:t>
      </w:r>
      <w:proofErr w:type="gramEnd"/>
      <w:r w:rsidRPr="003D04FF">
        <w:rPr>
          <w:rFonts w:ascii="Times New Roman" w:hAnsi="Times New Roman"/>
          <w:color w:val="000000"/>
        </w:rPr>
        <w:t> </w:t>
      </w:r>
      <w:r w:rsidRPr="003D04FF">
        <w:rPr>
          <w:rFonts w:ascii="Times New Roman" w:hAnsi="Times New Roman"/>
          <w:i/>
          <w:iCs/>
          <w:color w:val="000000"/>
        </w:rPr>
        <w:t>Le rôle du Parlement dans l’élaboration de la norme européenne</w:t>
      </w:r>
      <w:r w:rsidRPr="003D04FF">
        <w:rPr>
          <w:rFonts w:ascii="Times New Roman" w:hAnsi="Times New Roman"/>
          <w:color w:val="000000"/>
        </w:rPr>
        <w:t> » ; Presses de l’Université des sciences sociales de Toulouse, 1995</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color w:val="000000"/>
        </w:rPr>
        <w:t>« Du Principe Pollueur-Payeur en tant que principe communautaire » in « </w:t>
      </w:r>
      <w:r w:rsidRPr="003D04FF">
        <w:rPr>
          <w:rFonts w:ascii="Times New Roman" w:hAnsi="Times New Roman"/>
          <w:i/>
          <w:iCs/>
          <w:color w:val="000000"/>
        </w:rPr>
        <w:t>Vers une culture juridique européenne</w:t>
      </w:r>
      <w:r w:rsidRPr="003D04FF">
        <w:rPr>
          <w:rFonts w:ascii="Times New Roman" w:hAnsi="Times New Roman"/>
          <w:color w:val="000000"/>
        </w:rPr>
        <w:t> » ; éditions Montchrestien ; 1998, p.137</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color w:val="000000"/>
        </w:rPr>
        <w:t>« Acceptation et consécration d’un concept communautaire : la fidélité communautaire » in « </w:t>
      </w:r>
      <w:r w:rsidRPr="003D04FF">
        <w:rPr>
          <w:rFonts w:ascii="Times New Roman" w:hAnsi="Times New Roman"/>
          <w:i/>
          <w:iCs/>
          <w:color w:val="000000"/>
        </w:rPr>
        <w:t>Vers une culture juridique européenne</w:t>
      </w:r>
      <w:r w:rsidRPr="003D04FF">
        <w:rPr>
          <w:rFonts w:ascii="Times New Roman" w:hAnsi="Times New Roman"/>
          <w:color w:val="000000"/>
        </w:rPr>
        <w:t> » ; éditions Montchrestien ; 1998, p.145</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color w:val="000000"/>
        </w:rPr>
        <w:t xml:space="preserve">« Le contrôle parlementaire européen sur la crise de la vache folle » </w:t>
      </w:r>
      <w:r w:rsidRPr="003D04FF">
        <w:rPr>
          <w:rFonts w:ascii="Times New Roman" w:hAnsi="Times New Roman"/>
          <w:i/>
          <w:iCs/>
          <w:color w:val="000000"/>
        </w:rPr>
        <w:t>Revue du Marché commun et de l’Union européenne</w:t>
      </w:r>
      <w:r w:rsidRPr="003D04FF">
        <w:rPr>
          <w:rFonts w:ascii="Times New Roman" w:hAnsi="Times New Roman"/>
          <w:color w:val="000000"/>
        </w:rPr>
        <w:t> ; juillet -août 1998 ; p 457</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color w:val="000000"/>
        </w:rPr>
        <w:t>« Institutions politiques et administratives » ; fascicule du Répertoire Joly communautaire ; 49 p. (décembre 1999)</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bCs/>
          <w:color w:val="000000"/>
        </w:rPr>
        <w:t>« Les conceptions institutionnelles de l’Europe chez Napoléon » ; in « </w:t>
      </w:r>
      <w:r w:rsidRPr="003D04FF">
        <w:rPr>
          <w:rFonts w:ascii="Times New Roman" w:hAnsi="Times New Roman"/>
          <w:bCs/>
          <w:i/>
          <w:iCs/>
          <w:color w:val="000000"/>
        </w:rPr>
        <w:t>Napoléon, l’Europe et Boulogne</w:t>
      </w:r>
      <w:r w:rsidRPr="003D04FF">
        <w:rPr>
          <w:rFonts w:ascii="Times New Roman" w:hAnsi="Times New Roman"/>
          <w:bCs/>
          <w:color w:val="000000"/>
        </w:rPr>
        <w:t> » (</w:t>
      </w:r>
      <w:r w:rsidRPr="003D04FF">
        <w:rPr>
          <w:rFonts w:ascii="Times New Roman" w:hAnsi="Times New Roman"/>
          <w:bCs/>
          <w:i/>
          <w:iCs/>
          <w:color w:val="000000"/>
        </w:rPr>
        <w:t>Les Cahiers du Littoral</w:t>
      </w:r>
      <w:r w:rsidRPr="003D04FF">
        <w:rPr>
          <w:rFonts w:ascii="Times New Roman" w:hAnsi="Times New Roman"/>
          <w:bCs/>
          <w:color w:val="000000"/>
        </w:rPr>
        <w:t xml:space="preserve"> –2 ; n°1, février 2001)</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bCs/>
          <w:color w:val="000000"/>
        </w:rPr>
        <w:t>« Les industries agroalimentaires, le droit communautaire et l’environnement » </w:t>
      </w:r>
      <w:proofErr w:type="gramStart"/>
      <w:r w:rsidRPr="003D04FF">
        <w:rPr>
          <w:rFonts w:ascii="Times New Roman" w:hAnsi="Times New Roman"/>
          <w:bCs/>
          <w:color w:val="000000"/>
        </w:rPr>
        <w:t>;  in</w:t>
      </w:r>
      <w:proofErr w:type="gramEnd"/>
      <w:r w:rsidRPr="003D04FF">
        <w:rPr>
          <w:rFonts w:ascii="Times New Roman" w:hAnsi="Times New Roman"/>
          <w:bCs/>
          <w:color w:val="000000"/>
        </w:rPr>
        <w:t xml:space="preserve"> « </w:t>
      </w:r>
      <w:r w:rsidRPr="003D04FF">
        <w:rPr>
          <w:rFonts w:ascii="Times New Roman" w:hAnsi="Times New Roman"/>
          <w:bCs/>
          <w:i/>
          <w:iCs/>
          <w:color w:val="000000"/>
        </w:rPr>
        <w:t>Les Industries agroalimentaires et la protection de l’environnement</w:t>
      </w:r>
      <w:r w:rsidRPr="003D04FF">
        <w:rPr>
          <w:rFonts w:ascii="Times New Roman" w:hAnsi="Times New Roman"/>
          <w:bCs/>
          <w:color w:val="000000"/>
        </w:rPr>
        <w:t> », éd. AUPELF-UREF ; juin 2001, pp. 58 à 89</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color w:val="000000"/>
        </w:rPr>
        <w:t>Commentaire « coopérations renforcées », in « </w:t>
      </w:r>
      <w:r w:rsidRPr="003D04FF">
        <w:rPr>
          <w:rFonts w:ascii="Times New Roman" w:hAnsi="Times New Roman"/>
          <w:i/>
          <w:iCs/>
          <w:color w:val="000000"/>
        </w:rPr>
        <w:t>Union européenne. Commentaire des traités modifiés par le traité de Nice</w:t>
      </w:r>
      <w:r w:rsidRPr="003D04FF">
        <w:rPr>
          <w:rFonts w:ascii="Times New Roman" w:hAnsi="Times New Roman"/>
          <w:color w:val="000000"/>
        </w:rPr>
        <w:t xml:space="preserve"> » (J. Rideau </w:t>
      </w:r>
      <w:proofErr w:type="spellStart"/>
      <w:r w:rsidRPr="003D04FF">
        <w:rPr>
          <w:rFonts w:ascii="Times New Roman" w:hAnsi="Times New Roman"/>
          <w:color w:val="000000"/>
        </w:rPr>
        <w:t>dir</w:t>
      </w:r>
      <w:proofErr w:type="spellEnd"/>
      <w:r w:rsidRPr="003D04FF">
        <w:rPr>
          <w:rFonts w:ascii="Times New Roman" w:hAnsi="Times New Roman"/>
          <w:color w:val="000000"/>
        </w:rPr>
        <w:t>.), LGDJ, 2001</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bCs/>
          <w:color w:val="000000"/>
        </w:rPr>
        <w:t>« Agences de l’Union et gouvernance européenne », in « </w:t>
      </w:r>
      <w:r w:rsidRPr="003D04FF">
        <w:rPr>
          <w:rFonts w:ascii="Times New Roman" w:hAnsi="Times New Roman"/>
          <w:bCs/>
          <w:i/>
          <w:iCs/>
          <w:color w:val="000000"/>
        </w:rPr>
        <w:t>Les agences de l’Union européenne</w:t>
      </w:r>
      <w:r w:rsidRPr="003D04FF">
        <w:rPr>
          <w:rFonts w:ascii="Times New Roman" w:hAnsi="Times New Roman"/>
          <w:bCs/>
          <w:color w:val="000000"/>
        </w:rPr>
        <w:t> », Presses de l’Université des sciences sociales de Toulouse, 2002, pp. 43 à 78</w:t>
      </w:r>
      <w:r w:rsidRPr="003D04FF">
        <w:rPr>
          <w:rFonts w:ascii="Times New Roman" w:hAnsi="Times New Roman"/>
          <w:color w:val="000000"/>
        </w:rPr>
        <w:t xml:space="preserve"> </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bCs/>
          <w:color w:val="000000"/>
        </w:rPr>
        <w:t>« Les zones côtières et le droit communautaire » (en collaboration avec Nathalie de Grove-</w:t>
      </w:r>
      <w:proofErr w:type="spellStart"/>
      <w:r w:rsidRPr="003D04FF">
        <w:rPr>
          <w:rFonts w:ascii="Times New Roman" w:hAnsi="Times New Roman"/>
          <w:bCs/>
          <w:color w:val="000000"/>
        </w:rPr>
        <w:t>Valdeyron</w:t>
      </w:r>
      <w:proofErr w:type="spellEnd"/>
      <w:r w:rsidRPr="003D04FF">
        <w:rPr>
          <w:rFonts w:ascii="Times New Roman" w:hAnsi="Times New Roman"/>
          <w:bCs/>
          <w:color w:val="000000"/>
        </w:rPr>
        <w:t>) ; in « </w:t>
      </w:r>
      <w:r w:rsidRPr="003D04FF">
        <w:rPr>
          <w:rFonts w:ascii="Times New Roman" w:hAnsi="Times New Roman"/>
          <w:bCs/>
          <w:i/>
          <w:iCs/>
          <w:color w:val="000000"/>
        </w:rPr>
        <w:t>Les aspects juridiques de l’aménagement et de la gestion intégrée des zones côtières dans l’Union européenne</w:t>
      </w:r>
      <w:r w:rsidRPr="003D04FF">
        <w:rPr>
          <w:rFonts w:ascii="Times New Roman" w:hAnsi="Times New Roman"/>
          <w:bCs/>
          <w:color w:val="000000"/>
        </w:rPr>
        <w:t xml:space="preserve"> », </w:t>
      </w:r>
      <w:r w:rsidRPr="003D04FF">
        <w:rPr>
          <w:rFonts w:ascii="Times New Roman" w:hAnsi="Times New Roman"/>
          <w:bCs/>
          <w:i/>
          <w:iCs/>
          <w:color w:val="000000"/>
        </w:rPr>
        <w:t>Revue juridique de l’environnement</w:t>
      </w:r>
      <w:r w:rsidRPr="003D04FF">
        <w:rPr>
          <w:rFonts w:ascii="Times New Roman" w:hAnsi="Times New Roman"/>
          <w:bCs/>
          <w:color w:val="000000"/>
        </w:rPr>
        <w:t>, n° spécial 2002, p.53 à 84)</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color w:val="000000"/>
        </w:rPr>
        <w:t>« Les consommateurs dans la Politique agricole commune » ; in « </w:t>
      </w:r>
      <w:r w:rsidRPr="003D04FF">
        <w:rPr>
          <w:rFonts w:ascii="Times New Roman" w:hAnsi="Times New Roman"/>
          <w:i/>
          <w:iCs/>
          <w:color w:val="000000"/>
        </w:rPr>
        <w:t>Le droit communautaire de la consommation</w:t>
      </w:r>
      <w:r w:rsidRPr="003D04FF">
        <w:rPr>
          <w:rFonts w:ascii="Times New Roman" w:hAnsi="Times New Roman"/>
          <w:color w:val="000000"/>
        </w:rPr>
        <w:t> », La Documentation française, coll. Travaux de la CEDECE, 2002, p.63 à 99</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color w:val="000000"/>
        </w:rPr>
        <w:t>« La coopération entre les Etats membres et les Institutions » in « </w:t>
      </w:r>
      <w:r w:rsidRPr="003D04FF">
        <w:rPr>
          <w:rFonts w:ascii="Times New Roman" w:hAnsi="Times New Roman"/>
          <w:i/>
          <w:iCs/>
          <w:color w:val="000000"/>
        </w:rPr>
        <w:t>L’Union européenne, carrefour de coopérations</w:t>
      </w:r>
      <w:r w:rsidRPr="003D04FF">
        <w:rPr>
          <w:rFonts w:ascii="Times New Roman" w:hAnsi="Times New Roman"/>
          <w:color w:val="000000"/>
        </w:rPr>
        <w:t> » (</w:t>
      </w:r>
      <w:proofErr w:type="spellStart"/>
      <w:r w:rsidRPr="003D04FF">
        <w:rPr>
          <w:rFonts w:ascii="Times New Roman" w:hAnsi="Times New Roman"/>
          <w:color w:val="000000"/>
        </w:rPr>
        <w:t>dir</w:t>
      </w:r>
      <w:proofErr w:type="spellEnd"/>
      <w:r w:rsidRPr="003D04FF">
        <w:rPr>
          <w:rFonts w:ascii="Times New Roman" w:hAnsi="Times New Roman"/>
          <w:color w:val="000000"/>
        </w:rPr>
        <w:t xml:space="preserve">. J. </w:t>
      </w:r>
      <w:proofErr w:type="spellStart"/>
      <w:r w:rsidRPr="003D04FF">
        <w:rPr>
          <w:rFonts w:ascii="Times New Roman" w:hAnsi="Times New Roman"/>
          <w:color w:val="000000"/>
        </w:rPr>
        <w:t>Auvret</w:t>
      </w:r>
      <w:proofErr w:type="spellEnd"/>
      <w:r w:rsidRPr="003D04FF">
        <w:rPr>
          <w:rFonts w:ascii="Times New Roman" w:hAnsi="Times New Roman"/>
          <w:color w:val="000000"/>
        </w:rPr>
        <w:t>-Finck) LGDJ 2002, p. 115 à 181</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lang w:val="en-US"/>
        </w:rPr>
      </w:pPr>
      <w:r w:rsidRPr="003D04FF">
        <w:rPr>
          <w:rFonts w:ascii="Times New Roman" w:hAnsi="Times New Roman"/>
          <w:bCs/>
          <w:color w:val="000000"/>
          <w:lang w:val="en-GB"/>
        </w:rPr>
        <w:t xml:space="preserve">Note on Connolly </w:t>
      </w:r>
      <w:proofErr w:type="gramStart"/>
      <w:r w:rsidRPr="003D04FF">
        <w:rPr>
          <w:rFonts w:ascii="Times New Roman" w:hAnsi="Times New Roman"/>
          <w:bCs/>
          <w:color w:val="000000"/>
          <w:lang w:val="en-GB"/>
        </w:rPr>
        <w:t>case ;</w:t>
      </w:r>
      <w:proofErr w:type="gramEnd"/>
      <w:r w:rsidRPr="003D04FF">
        <w:rPr>
          <w:rFonts w:ascii="Times New Roman" w:hAnsi="Times New Roman"/>
          <w:bCs/>
          <w:color w:val="000000"/>
          <w:lang w:val="en-GB"/>
        </w:rPr>
        <w:t xml:space="preserve"> </w:t>
      </w:r>
      <w:r w:rsidRPr="003D04FF">
        <w:rPr>
          <w:rFonts w:ascii="Times New Roman" w:hAnsi="Times New Roman"/>
          <w:bCs/>
          <w:i/>
          <w:iCs/>
          <w:color w:val="000000"/>
          <w:lang w:val="en-GB"/>
        </w:rPr>
        <w:t>Common Market Law Review</w:t>
      </w:r>
      <w:r w:rsidRPr="003D04FF">
        <w:rPr>
          <w:rFonts w:ascii="Times New Roman" w:hAnsi="Times New Roman"/>
          <w:bCs/>
          <w:color w:val="000000"/>
          <w:lang w:val="en-GB"/>
        </w:rPr>
        <w:t xml:space="preserve"> ; </w:t>
      </w:r>
      <w:proofErr w:type="spellStart"/>
      <w:r w:rsidRPr="003D04FF">
        <w:rPr>
          <w:rFonts w:ascii="Times New Roman" w:hAnsi="Times New Roman"/>
          <w:bCs/>
          <w:color w:val="000000"/>
          <w:lang w:val="en-GB"/>
        </w:rPr>
        <w:t>december</w:t>
      </w:r>
      <w:proofErr w:type="spellEnd"/>
      <w:r w:rsidRPr="003D04FF">
        <w:rPr>
          <w:rFonts w:ascii="Times New Roman" w:hAnsi="Times New Roman"/>
          <w:bCs/>
          <w:color w:val="000000"/>
          <w:lang w:val="en-GB"/>
        </w:rPr>
        <w:t xml:space="preserve"> 2002, Vol39, number 6, p.1423</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bCs/>
          <w:color w:val="000000"/>
        </w:rPr>
        <w:lastRenderedPageBreak/>
        <w:t>« Mondialisation et protection de l’agriculture européenne » ; in « </w:t>
      </w:r>
      <w:r w:rsidRPr="003D04FF">
        <w:rPr>
          <w:rFonts w:ascii="Times New Roman" w:hAnsi="Times New Roman"/>
          <w:bCs/>
          <w:i/>
          <w:iCs/>
          <w:color w:val="000000"/>
        </w:rPr>
        <w:t>Droit communautaire et mondialisation</w:t>
      </w:r>
      <w:r w:rsidRPr="003D04FF">
        <w:rPr>
          <w:rFonts w:ascii="Times New Roman" w:hAnsi="Times New Roman"/>
          <w:bCs/>
          <w:color w:val="000000"/>
        </w:rPr>
        <w:t xml:space="preserve"> » (Y. Ben Achour et S. </w:t>
      </w:r>
      <w:proofErr w:type="spellStart"/>
      <w:r w:rsidRPr="003D04FF">
        <w:rPr>
          <w:rFonts w:ascii="Times New Roman" w:hAnsi="Times New Roman"/>
          <w:bCs/>
          <w:color w:val="000000"/>
        </w:rPr>
        <w:t>Laghmani</w:t>
      </w:r>
      <w:proofErr w:type="spellEnd"/>
      <w:r w:rsidRPr="003D04FF">
        <w:rPr>
          <w:rFonts w:ascii="Times New Roman" w:hAnsi="Times New Roman"/>
          <w:bCs/>
          <w:color w:val="000000"/>
        </w:rPr>
        <w:t xml:space="preserve"> </w:t>
      </w:r>
      <w:proofErr w:type="spellStart"/>
      <w:r w:rsidRPr="003D04FF">
        <w:rPr>
          <w:rFonts w:ascii="Times New Roman" w:hAnsi="Times New Roman"/>
          <w:bCs/>
          <w:color w:val="000000"/>
        </w:rPr>
        <w:t>dir</w:t>
      </w:r>
      <w:proofErr w:type="spellEnd"/>
      <w:r w:rsidRPr="003D04FF">
        <w:rPr>
          <w:rFonts w:ascii="Times New Roman" w:hAnsi="Times New Roman"/>
          <w:bCs/>
          <w:color w:val="000000"/>
        </w:rPr>
        <w:t>.) ; Centre de publication universitaire, Tunis, 2003</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bCs/>
          <w:color w:val="000000"/>
        </w:rPr>
        <w:t>« Le système communautaire à l’épreuve de la gouvernance européenne : pour une nouvelle gouvernance raisonnée » : Mélanges en hommage à Guy Isaac, « </w:t>
      </w:r>
      <w:r w:rsidRPr="003D04FF">
        <w:rPr>
          <w:rFonts w:ascii="Times New Roman" w:hAnsi="Times New Roman"/>
          <w:bCs/>
          <w:i/>
          <w:iCs/>
          <w:color w:val="000000"/>
        </w:rPr>
        <w:t>50 ans de droit communautaire </w:t>
      </w:r>
      <w:r w:rsidRPr="003D04FF">
        <w:rPr>
          <w:rFonts w:ascii="Times New Roman" w:hAnsi="Times New Roman"/>
          <w:bCs/>
          <w:color w:val="000000"/>
        </w:rPr>
        <w:t xml:space="preserve">» (Presses de l’Université des sciences sociales de Toulouse, 2004), pp 239 à 270   </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bCs/>
          <w:color w:val="000000"/>
        </w:rPr>
        <w:t>« L’acquis communautaire constitutionnel » ; in « </w:t>
      </w:r>
      <w:r w:rsidRPr="003D04FF">
        <w:rPr>
          <w:rFonts w:ascii="Times New Roman" w:hAnsi="Times New Roman"/>
          <w:bCs/>
          <w:i/>
          <w:iCs/>
          <w:color w:val="000000"/>
        </w:rPr>
        <w:t>L’acquis de l’Union européenne</w:t>
      </w:r>
      <w:r w:rsidRPr="003D04FF">
        <w:rPr>
          <w:rFonts w:ascii="Times New Roman" w:hAnsi="Times New Roman"/>
          <w:bCs/>
          <w:color w:val="000000"/>
        </w:rPr>
        <w:t xml:space="preserve"> » (F. </w:t>
      </w:r>
      <w:proofErr w:type="spellStart"/>
      <w:r w:rsidRPr="003D04FF">
        <w:rPr>
          <w:rFonts w:ascii="Times New Roman" w:hAnsi="Times New Roman"/>
          <w:bCs/>
          <w:color w:val="000000"/>
        </w:rPr>
        <w:t>Picod</w:t>
      </w:r>
      <w:proofErr w:type="spellEnd"/>
      <w:r w:rsidRPr="003D04FF">
        <w:rPr>
          <w:rFonts w:ascii="Times New Roman" w:hAnsi="Times New Roman"/>
          <w:bCs/>
          <w:color w:val="000000"/>
        </w:rPr>
        <w:t xml:space="preserve"> </w:t>
      </w:r>
      <w:proofErr w:type="spellStart"/>
      <w:proofErr w:type="gramStart"/>
      <w:r w:rsidRPr="003D04FF">
        <w:rPr>
          <w:rFonts w:ascii="Times New Roman" w:hAnsi="Times New Roman"/>
          <w:bCs/>
          <w:color w:val="000000"/>
        </w:rPr>
        <w:t>dir</w:t>
      </w:r>
      <w:proofErr w:type="spellEnd"/>
      <w:r w:rsidRPr="003D04FF">
        <w:rPr>
          <w:rFonts w:ascii="Times New Roman" w:hAnsi="Times New Roman"/>
          <w:bCs/>
          <w:color w:val="000000"/>
        </w:rPr>
        <w:t>.);(</w:t>
      </w:r>
      <w:proofErr w:type="gramEnd"/>
      <w:r w:rsidRPr="003D04FF">
        <w:rPr>
          <w:rFonts w:ascii="Times New Roman" w:hAnsi="Times New Roman"/>
          <w:bCs/>
          <w:i/>
          <w:iCs/>
          <w:color w:val="000000"/>
        </w:rPr>
        <w:t>Revue des Affaires Européennes</w:t>
      </w:r>
      <w:r w:rsidRPr="003D04FF">
        <w:rPr>
          <w:rFonts w:ascii="Times New Roman" w:hAnsi="Times New Roman"/>
          <w:bCs/>
          <w:color w:val="000000"/>
        </w:rPr>
        <w:t>, n°8, 2001/2002 (parution : avril 2004))</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color w:val="000000"/>
        </w:rPr>
        <w:t xml:space="preserve">Politique agricole commune, in </w:t>
      </w:r>
      <w:r w:rsidRPr="003D04FF">
        <w:rPr>
          <w:rFonts w:ascii="Times New Roman" w:hAnsi="Times New Roman"/>
          <w:i/>
          <w:iCs/>
          <w:color w:val="000000"/>
        </w:rPr>
        <w:t>Annuaire de droit européen</w:t>
      </w:r>
      <w:r w:rsidRPr="003D04FF">
        <w:rPr>
          <w:rFonts w:ascii="Times New Roman" w:hAnsi="Times New Roman"/>
          <w:color w:val="000000"/>
        </w:rPr>
        <w:t xml:space="preserve"> 2004</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color w:val="000000"/>
        </w:rPr>
        <w:t xml:space="preserve">Politique communautaire de la santé, in </w:t>
      </w:r>
      <w:r w:rsidRPr="003D04FF">
        <w:rPr>
          <w:rFonts w:ascii="Times New Roman" w:hAnsi="Times New Roman"/>
          <w:i/>
          <w:iCs/>
          <w:color w:val="000000"/>
        </w:rPr>
        <w:t>Annuaire de droit européen</w:t>
      </w:r>
      <w:r w:rsidRPr="003D04FF">
        <w:rPr>
          <w:rFonts w:ascii="Times New Roman" w:hAnsi="Times New Roman"/>
          <w:color w:val="000000"/>
        </w:rPr>
        <w:t xml:space="preserve"> 2004</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color w:val="000000"/>
        </w:rPr>
        <w:t xml:space="preserve">Libre circulation des travailleurs, in </w:t>
      </w:r>
      <w:r w:rsidRPr="003D04FF">
        <w:rPr>
          <w:rFonts w:ascii="Times New Roman" w:hAnsi="Times New Roman"/>
          <w:i/>
          <w:iCs/>
          <w:color w:val="000000"/>
        </w:rPr>
        <w:t>Annuaire de droit européen</w:t>
      </w:r>
      <w:r w:rsidRPr="003D04FF">
        <w:rPr>
          <w:rFonts w:ascii="Times New Roman" w:hAnsi="Times New Roman"/>
          <w:color w:val="000000"/>
        </w:rPr>
        <w:t xml:space="preserve"> 2004</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color w:val="000000"/>
        </w:rPr>
        <w:t xml:space="preserve">Politique agricole commune, in </w:t>
      </w:r>
      <w:r w:rsidRPr="003D04FF">
        <w:rPr>
          <w:rFonts w:ascii="Times New Roman" w:hAnsi="Times New Roman"/>
          <w:i/>
          <w:iCs/>
          <w:color w:val="000000"/>
        </w:rPr>
        <w:t>Annuaire de droit européen</w:t>
      </w:r>
      <w:r w:rsidRPr="003D04FF">
        <w:rPr>
          <w:rFonts w:ascii="Times New Roman" w:hAnsi="Times New Roman"/>
          <w:color w:val="000000"/>
        </w:rPr>
        <w:t xml:space="preserve"> 2005</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color w:val="000000"/>
        </w:rPr>
        <w:t xml:space="preserve">Politique communautaire de la santé, in </w:t>
      </w:r>
      <w:r w:rsidRPr="003D04FF">
        <w:rPr>
          <w:rFonts w:ascii="Times New Roman" w:hAnsi="Times New Roman"/>
          <w:i/>
          <w:iCs/>
          <w:color w:val="000000"/>
        </w:rPr>
        <w:t>Annuaire de droit européen</w:t>
      </w:r>
      <w:r w:rsidRPr="003D04FF">
        <w:rPr>
          <w:rFonts w:ascii="Times New Roman" w:hAnsi="Times New Roman"/>
          <w:color w:val="000000"/>
        </w:rPr>
        <w:t xml:space="preserve"> 2005</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color w:val="000000"/>
        </w:rPr>
        <w:t xml:space="preserve">Libre circulation des travailleurs, in </w:t>
      </w:r>
      <w:r w:rsidRPr="003D04FF">
        <w:rPr>
          <w:rFonts w:ascii="Times New Roman" w:hAnsi="Times New Roman"/>
          <w:i/>
          <w:iCs/>
          <w:color w:val="000000"/>
        </w:rPr>
        <w:t>Annuaire de droit européen</w:t>
      </w:r>
      <w:r w:rsidRPr="003D04FF">
        <w:rPr>
          <w:rFonts w:ascii="Times New Roman" w:hAnsi="Times New Roman"/>
          <w:color w:val="000000"/>
        </w:rPr>
        <w:t xml:space="preserve"> 2005</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bCs/>
          <w:color w:val="000000"/>
        </w:rPr>
        <w:t>Rapport de clôture, in « </w:t>
      </w:r>
      <w:r w:rsidRPr="003D04FF">
        <w:rPr>
          <w:rFonts w:ascii="Times New Roman" w:hAnsi="Times New Roman"/>
          <w:bCs/>
          <w:i/>
          <w:iCs/>
          <w:color w:val="000000"/>
        </w:rPr>
        <w:t>La création de l’Autorité européenne de sécurité des aliments. Enjeux et perspectives</w:t>
      </w:r>
      <w:r w:rsidRPr="003D04FF">
        <w:rPr>
          <w:rFonts w:ascii="Times New Roman" w:hAnsi="Times New Roman"/>
          <w:bCs/>
          <w:color w:val="000000"/>
        </w:rPr>
        <w:t xml:space="preserve"> » (M. Blanquet et N. de Grove </w:t>
      </w:r>
      <w:proofErr w:type="spellStart"/>
      <w:r w:rsidRPr="003D04FF">
        <w:rPr>
          <w:rFonts w:ascii="Times New Roman" w:hAnsi="Times New Roman"/>
          <w:bCs/>
          <w:color w:val="000000"/>
        </w:rPr>
        <w:t>Valdeyron</w:t>
      </w:r>
      <w:proofErr w:type="spellEnd"/>
      <w:r w:rsidRPr="003D04FF">
        <w:rPr>
          <w:rFonts w:ascii="Times New Roman" w:hAnsi="Times New Roman"/>
          <w:bCs/>
          <w:color w:val="000000"/>
        </w:rPr>
        <w:t xml:space="preserve"> </w:t>
      </w:r>
      <w:proofErr w:type="spellStart"/>
      <w:r w:rsidRPr="003D04FF">
        <w:rPr>
          <w:rFonts w:ascii="Times New Roman" w:hAnsi="Times New Roman"/>
          <w:bCs/>
          <w:color w:val="000000"/>
        </w:rPr>
        <w:t>dir</w:t>
      </w:r>
      <w:proofErr w:type="spellEnd"/>
      <w:r w:rsidRPr="003D04FF">
        <w:rPr>
          <w:rFonts w:ascii="Times New Roman" w:hAnsi="Times New Roman"/>
          <w:bCs/>
          <w:color w:val="000000"/>
        </w:rPr>
        <w:t>.), Presses de l’Université de sciences sociales de Toulouse, 2005, p.175</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color w:val="000000"/>
        </w:rPr>
        <w:t>« Institutions politiques et administratives » ; fascicule du Répertoire Joly communautaire ; janvier 2006, 59 p.</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color w:val="000000"/>
        </w:rPr>
        <w:t xml:space="preserve">Politique communautaire de la santé, in </w:t>
      </w:r>
      <w:r w:rsidRPr="003D04FF">
        <w:rPr>
          <w:rFonts w:ascii="Times New Roman" w:hAnsi="Times New Roman"/>
          <w:i/>
          <w:iCs/>
          <w:color w:val="000000"/>
        </w:rPr>
        <w:t>Annuaire de droit européen</w:t>
      </w:r>
      <w:r w:rsidRPr="003D04FF">
        <w:rPr>
          <w:rFonts w:ascii="Times New Roman" w:hAnsi="Times New Roman"/>
          <w:color w:val="000000"/>
        </w:rPr>
        <w:t xml:space="preserve"> 2006</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color w:val="000000"/>
        </w:rPr>
        <w:t xml:space="preserve">Politique agricole commune, in </w:t>
      </w:r>
      <w:r w:rsidRPr="003D04FF">
        <w:rPr>
          <w:rFonts w:ascii="Times New Roman" w:hAnsi="Times New Roman"/>
          <w:i/>
          <w:iCs/>
          <w:color w:val="000000"/>
        </w:rPr>
        <w:t>Annuaire de droit européen</w:t>
      </w:r>
      <w:r w:rsidRPr="003D04FF">
        <w:rPr>
          <w:rFonts w:ascii="Times New Roman" w:hAnsi="Times New Roman"/>
          <w:color w:val="000000"/>
        </w:rPr>
        <w:t xml:space="preserve"> 2006</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bCs/>
          <w:color w:val="000000"/>
        </w:rPr>
        <w:t>« Le modèle de diversification construit par le droit communautaire », in « </w:t>
      </w:r>
      <w:r w:rsidRPr="003D04FF">
        <w:rPr>
          <w:rFonts w:ascii="Times New Roman" w:hAnsi="Times New Roman"/>
          <w:bCs/>
          <w:i/>
          <w:iCs/>
          <w:color w:val="000000"/>
        </w:rPr>
        <w:t>La diversification de l’activité agricole </w:t>
      </w:r>
      <w:r w:rsidRPr="003D04FF">
        <w:rPr>
          <w:rFonts w:ascii="Times New Roman" w:hAnsi="Times New Roman"/>
          <w:bCs/>
          <w:color w:val="000000"/>
        </w:rPr>
        <w:t xml:space="preserve">», </w:t>
      </w:r>
      <w:proofErr w:type="spellStart"/>
      <w:r w:rsidRPr="003D04FF">
        <w:rPr>
          <w:rFonts w:ascii="Times New Roman" w:hAnsi="Times New Roman"/>
          <w:bCs/>
          <w:color w:val="000000"/>
        </w:rPr>
        <w:t>L’Harmattan</w:t>
      </w:r>
      <w:proofErr w:type="spellEnd"/>
      <w:r w:rsidRPr="003D04FF">
        <w:rPr>
          <w:rFonts w:ascii="Times New Roman" w:hAnsi="Times New Roman"/>
          <w:bCs/>
          <w:color w:val="000000"/>
        </w:rPr>
        <w:t>, 2006, p.23.</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rPr>
        <w:t xml:space="preserve">« Les juristes des États membres face à l'intégration </w:t>
      </w:r>
      <w:proofErr w:type="gramStart"/>
      <w:r w:rsidRPr="003D04FF">
        <w:rPr>
          <w:rFonts w:ascii="Times New Roman" w:hAnsi="Times New Roman"/>
        </w:rPr>
        <w:t>européenne:</w:t>
      </w:r>
      <w:proofErr w:type="gramEnd"/>
      <w:r w:rsidRPr="003D04FF">
        <w:rPr>
          <w:rFonts w:ascii="Times New Roman" w:hAnsi="Times New Roman"/>
        </w:rPr>
        <w:t xml:space="preserve"> l'exemple des juristes français », </w:t>
      </w:r>
      <w:r w:rsidRPr="003D04FF">
        <w:rPr>
          <w:rFonts w:ascii="Times New Roman" w:hAnsi="Times New Roman"/>
          <w:i/>
          <w:iCs/>
        </w:rPr>
        <w:t xml:space="preserve">Osaka Law </w:t>
      </w:r>
      <w:proofErr w:type="spellStart"/>
      <w:r w:rsidRPr="003D04FF">
        <w:rPr>
          <w:rFonts w:ascii="Times New Roman" w:hAnsi="Times New Roman"/>
          <w:i/>
          <w:iCs/>
        </w:rPr>
        <w:t>Review</w:t>
      </w:r>
      <w:proofErr w:type="spellEnd"/>
      <w:r w:rsidRPr="003D04FF">
        <w:rPr>
          <w:rFonts w:ascii="Times New Roman" w:hAnsi="Times New Roman"/>
        </w:rPr>
        <w:t>, 2006.</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bCs/>
          <w:color w:val="000000"/>
        </w:rPr>
        <w:t xml:space="preserve">Commentaire article I-5, in </w:t>
      </w:r>
      <w:r w:rsidRPr="003D04FF">
        <w:rPr>
          <w:rFonts w:ascii="Times New Roman" w:hAnsi="Times New Roman"/>
          <w:bCs/>
          <w:i/>
          <w:iCs/>
          <w:color w:val="000000"/>
        </w:rPr>
        <w:t>Commentaire article par article « Traité établissant une Constitution pour l’Europe »</w:t>
      </w:r>
      <w:r w:rsidRPr="003D04FF">
        <w:rPr>
          <w:rFonts w:ascii="Times New Roman" w:hAnsi="Times New Roman"/>
          <w:bCs/>
          <w:color w:val="000000"/>
        </w:rPr>
        <w:t xml:space="preserve"> (L. </w:t>
      </w:r>
      <w:proofErr w:type="spellStart"/>
      <w:r w:rsidRPr="003D04FF">
        <w:rPr>
          <w:rFonts w:ascii="Times New Roman" w:hAnsi="Times New Roman"/>
          <w:bCs/>
          <w:color w:val="000000"/>
        </w:rPr>
        <w:t>Burgorgue</w:t>
      </w:r>
      <w:proofErr w:type="spellEnd"/>
      <w:r w:rsidRPr="003D04FF">
        <w:rPr>
          <w:rFonts w:ascii="Times New Roman" w:hAnsi="Times New Roman"/>
          <w:bCs/>
          <w:color w:val="000000"/>
        </w:rPr>
        <w:t xml:space="preserve">-Larsen, A. Levade, F. </w:t>
      </w:r>
      <w:proofErr w:type="spellStart"/>
      <w:r w:rsidRPr="003D04FF">
        <w:rPr>
          <w:rFonts w:ascii="Times New Roman" w:hAnsi="Times New Roman"/>
          <w:bCs/>
          <w:color w:val="000000"/>
        </w:rPr>
        <w:t>Picod</w:t>
      </w:r>
      <w:proofErr w:type="spellEnd"/>
      <w:r w:rsidRPr="003D04FF">
        <w:rPr>
          <w:rFonts w:ascii="Times New Roman" w:hAnsi="Times New Roman"/>
          <w:bCs/>
          <w:color w:val="000000"/>
        </w:rPr>
        <w:t xml:space="preserve"> </w:t>
      </w:r>
      <w:proofErr w:type="spellStart"/>
      <w:r w:rsidRPr="003D04FF">
        <w:rPr>
          <w:rFonts w:ascii="Times New Roman" w:hAnsi="Times New Roman"/>
          <w:bCs/>
          <w:color w:val="000000"/>
        </w:rPr>
        <w:t>dir</w:t>
      </w:r>
      <w:proofErr w:type="spellEnd"/>
      <w:r w:rsidRPr="003D04FF">
        <w:rPr>
          <w:rFonts w:ascii="Times New Roman" w:hAnsi="Times New Roman"/>
          <w:bCs/>
          <w:color w:val="000000"/>
        </w:rPr>
        <w:t>.), volume 1 ; Bruylant, 2007</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bCs/>
          <w:color w:val="000000"/>
        </w:rPr>
        <w:t xml:space="preserve">Commentaire article I-44, in </w:t>
      </w:r>
      <w:r w:rsidRPr="003D04FF">
        <w:rPr>
          <w:rFonts w:ascii="Times New Roman" w:hAnsi="Times New Roman"/>
          <w:bCs/>
          <w:i/>
          <w:iCs/>
          <w:color w:val="000000"/>
        </w:rPr>
        <w:t>Commentaire article par article « Traité établissant une Constitution pour l’Europe »</w:t>
      </w:r>
      <w:r w:rsidRPr="003D04FF">
        <w:rPr>
          <w:rFonts w:ascii="Times New Roman" w:hAnsi="Times New Roman"/>
          <w:bCs/>
          <w:color w:val="000000"/>
        </w:rPr>
        <w:t xml:space="preserve"> (L. </w:t>
      </w:r>
      <w:proofErr w:type="spellStart"/>
      <w:r w:rsidRPr="003D04FF">
        <w:rPr>
          <w:rFonts w:ascii="Times New Roman" w:hAnsi="Times New Roman"/>
          <w:bCs/>
          <w:color w:val="000000"/>
        </w:rPr>
        <w:t>Burgorgue</w:t>
      </w:r>
      <w:proofErr w:type="spellEnd"/>
      <w:r w:rsidRPr="003D04FF">
        <w:rPr>
          <w:rFonts w:ascii="Times New Roman" w:hAnsi="Times New Roman"/>
          <w:bCs/>
          <w:color w:val="000000"/>
        </w:rPr>
        <w:t xml:space="preserve">-Larsen, A. Levade, F. </w:t>
      </w:r>
      <w:proofErr w:type="spellStart"/>
      <w:r w:rsidRPr="003D04FF">
        <w:rPr>
          <w:rFonts w:ascii="Times New Roman" w:hAnsi="Times New Roman"/>
          <w:bCs/>
          <w:color w:val="000000"/>
        </w:rPr>
        <w:t>Picod</w:t>
      </w:r>
      <w:proofErr w:type="spellEnd"/>
      <w:r w:rsidRPr="003D04FF">
        <w:rPr>
          <w:rFonts w:ascii="Times New Roman" w:hAnsi="Times New Roman"/>
          <w:bCs/>
          <w:color w:val="000000"/>
        </w:rPr>
        <w:t xml:space="preserve"> </w:t>
      </w:r>
      <w:proofErr w:type="spellStart"/>
      <w:r w:rsidRPr="003D04FF">
        <w:rPr>
          <w:rFonts w:ascii="Times New Roman" w:hAnsi="Times New Roman"/>
          <w:bCs/>
          <w:color w:val="000000"/>
        </w:rPr>
        <w:t>dir</w:t>
      </w:r>
      <w:proofErr w:type="spellEnd"/>
      <w:r w:rsidRPr="003D04FF">
        <w:rPr>
          <w:rFonts w:ascii="Times New Roman" w:hAnsi="Times New Roman"/>
          <w:bCs/>
          <w:color w:val="000000"/>
        </w:rPr>
        <w:t>.), volume 1 ; Bruylant, 2007</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color w:val="000000"/>
        </w:rPr>
        <w:t xml:space="preserve">« Les OGM dans les stratégies de l’Union européenne », </w:t>
      </w:r>
      <w:proofErr w:type="gramStart"/>
      <w:r w:rsidRPr="003D04FF">
        <w:rPr>
          <w:rFonts w:ascii="Times New Roman" w:hAnsi="Times New Roman"/>
          <w:color w:val="000000"/>
        </w:rPr>
        <w:t>in  «</w:t>
      </w:r>
      <w:proofErr w:type="gramEnd"/>
      <w:r w:rsidRPr="003D04FF">
        <w:rPr>
          <w:rFonts w:ascii="Times New Roman" w:hAnsi="Times New Roman"/>
          <w:color w:val="000000"/>
        </w:rPr>
        <w:t> </w:t>
      </w:r>
      <w:r w:rsidRPr="003D04FF">
        <w:rPr>
          <w:rFonts w:ascii="Times New Roman" w:hAnsi="Times New Roman"/>
          <w:i/>
          <w:iCs/>
          <w:color w:val="000000"/>
        </w:rPr>
        <w:t>Sécurité alimentaire et OGM </w:t>
      </w:r>
      <w:r w:rsidRPr="003D04FF">
        <w:rPr>
          <w:rFonts w:ascii="Times New Roman" w:hAnsi="Times New Roman"/>
          <w:color w:val="000000"/>
        </w:rPr>
        <w:t>», R. Ouellet (</w:t>
      </w:r>
      <w:proofErr w:type="spellStart"/>
      <w:r w:rsidRPr="003D04FF">
        <w:rPr>
          <w:rFonts w:ascii="Times New Roman" w:hAnsi="Times New Roman"/>
          <w:color w:val="000000"/>
        </w:rPr>
        <w:t>dir</w:t>
      </w:r>
      <w:proofErr w:type="spellEnd"/>
      <w:r w:rsidRPr="003D04FF">
        <w:rPr>
          <w:rFonts w:ascii="Times New Roman" w:hAnsi="Times New Roman"/>
          <w:color w:val="000000"/>
        </w:rPr>
        <w:t>.), Presses de l’Université de Toulouse 1, 2007</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color w:val="000000"/>
        </w:rPr>
        <w:t xml:space="preserve">Fascicule n° 1300 du </w:t>
      </w:r>
      <w:r w:rsidRPr="003D04FF">
        <w:rPr>
          <w:rFonts w:ascii="Times New Roman" w:hAnsi="Times New Roman"/>
          <w:i/>
          <w:color w:val="000000"/>
        </w:rPr>
        <w:t>Jurisclasseur Europe</w:t>
      </w:r>
      <w:r w:rsidRPr="003D04FF">
        <w:rPr>
          <w:rFonts w:ascii="Times New Roman" w:hAnsi="Times New Roman"/>
          <w:color w:val="000000"/>
        </w:rPr>
        <w:t> : Politique agricole commune-organisation (2007)</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color w:val="000000"/>
        </w:rPr>
        <w:t xml:space="preserve">« Du bon usage des commémorations », Focus, </w:t>
      </w:r>
      <w:r w:rsidRPr="003D04FF">
        <w:rPr>
          <w:rFonts w:ascii="Times New Roman" w:hAnsi="Times New Roman"/>
          <w:i/>
          <w:iCs/>
          <w:color w:val="000000"/>
        </w:rPr>
        <w:t>Europe</w:t>
      </w:r>
      <w:r w:rsidRPr="003D04FF">
        <w:rPr>
          <w:rFonts w:ascii="Times New Roman" w:hAnsi="Times New Roman"/>
          <w:color w:val="000000"/>
        </w:rPr>
        <w:t>, mars 2007, page 2</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rPr>
        <w:t>« L’appropriation par la Communauté des impératifs de sécurité », in « </w:t>
      </w:r>
      <w:r w:rsidRPr="003D04FF">
        <w:rPr>
          <w:rFonts w:ascii="Times New Roman" w:hAnsi="Times New Roman"/>
          <w:i/>
          <w:iCs/>
        </w:rPr>
        <w:t>Qu’en est-il de la sécurité des personnes et des biens ? </w:t>
      </w:r>
      <w:r w:rsidRPr="003D04FF">
        <w:rPr>
          <w:rFonts w:ascii="Times New Roman" w:hAnsi="Times New Roman"/>
        </w:rPr>
        <w:t xml:space="preserve">» </w:t>
      </w:r>
      <w:r w:rsidRPr="003D04FF">
        <w:rPr>
          <w:rFonts w:ascii="Times New Roman" w:hAnsi="Times New Roman"/>
          <w:lang w:val="de-DE"/>
        </w:rPr>
        <w:t xml:space="preserve">(M. </w:t>
      </w:r>
      <w:proofErr w:type="spellStart"/>
      <w:r w:rsidRPr="003D04FF">
        <w:rPr>
          <w:rFonts w:ascii="Times New Roman" w:hAnsi="Times New Roman"/>
          <w:lang w:val="de-DE"/>
        </w:rPr>
        <w:t>Nicod</w:t>
      </w:r>
      <w:proofErr w:type="spellEnd"/>
      <w:r w:rsidRPr="003D04FF">
        <w:rPr>
          <w:rFonts w:ascii="Times New Roman" w:hAnsi="Times New Roman"/>
          <w:lang w:val="de-DE"/>
        </w:rPr>
        <w:t xml:space="preserve"> dir.), LGDJ 2008, pp. 175à 219</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color w:val="000000"/>
        </w:rPr>
        <w:t>« Quelle démocratie pour l’Europe ? » in « </w:t>
      </w:r>
      <w:r w:rsidRPr="003D04FF">
        <w:rPr>
          <w:rFonts w:ascii="Times New Roman" w:hAnsi="Times New Roman"/>
          <w:i/>
          <w:iCs/>
        </w:rPr>
        <w:t>Trajectoires de l’Europe, Unie dans la diversité depuis 50 ans</w:t>
      </w:r>
      <w:r w:rsidRPr="003D04FF">
        <w:rPr>
          <w:rFonts w:ascii="Times New Roman" w:hAnsi="Times New Roman"/>
        </w:rPr>
        <w:t xml:space="preserve"> », Dalloz, 2008. </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rPr>
        <w:t>« Les enjeux et les apports du règlement communautaire concernant les médicaments de thérapie innovante » (avec N. De Grove-</w:t>
      </w:r>
      <w:proofErr w:type="spellStart"/>
      <w:r w:rsidRPr="003D04FF">
        <w:rPr>
          <w:rFonts w:ascii="Times New Roman" w:hAnsi="Times New Roman"/>
        </w:rPr>
        <w:t>Valdeyron</w:t>
      </w:r>
      <w:proofErr w:type="spellEnd"/>
      <w:r w:rsidRPr="003D04FF">
        <w:rPr>
          <w:rFonts w:ascii="Times New Roman" w:hAnsi="Times New Roman"/>
        </w:rPr>
        <w:t xml:space="preserve">), </w:t>
      </w:r>
      <w:r w:rsidRPr="003D04FF">
        <w:rPr>
          <w:rFonts w:ascii="Times New Roman" w:hAnsi="Times New Roman"/>
          <w:i/>
          <w:iCs/>
        </w:rPr>
        <w:t>Revue des affaires européennes</w:t>
      </w:r>
      <w:r w:rsidRPr="003D04FF">
        <w:rPr>
          <w:rFonts w:ascii="Times New Roman" w:hAnsi="Times New Roman"/>
        </w:rPr>
        <w:t>, 2006/4 (2008), p.689-721</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color w:val="000000"/>
        </w:rPr>
        <w:t xml:space="preserve">Politique communautaire de la santé, in </w:t>
      </w:r>
      <w:r w:rsidRPr="003D04FF">
        <w:rPr>
          <w:rFonts w:ascii="Times New Roman" w:hAnsi="Times New Roman"/>
          <w:i/>
          <w:iCs/>
          <w:color w:val="000000"/>
        </w:rPr>
        <w:t>Annuaire de droit européen</w:t>
      </w:r>
      <w:r w:rsidRPr="003D04FF">
        <w:rPr>
          <w:rFonts w:ascii="Times New Roman" w:hAnsi="Times New Roman"/>
          <w:color w:val="000000"/>
        </w:rPr>
        <w:t xml:space="preserve"> 2007</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color w:val="000000"/>
        </w:rPr>
        <w:t xml:space="preserve">Politique agricole commune, in </w:t>
      </w:r>
      <w:r w:rsidRPr="003D04FF">
        <w:rPr>
          <w:rFonts w:ascii="Times New Roman" w:hAnsi="Times New Roman"/>
          <w:i/>
          <w:iCs/>
          <w:color w:val="000000"/>
        </w:rPr>
        <w:t>Annuaire de droit européen</w:t>
      </w:r>
      <w:r w:rsidRPr="003D04FF">
        <w:rPr>
          <w:rFonts w:ascii="Times New Roman" w:hAnsi="Times New Roman"/>
          <w:color w:val="000000"/>
        </w:rPr>
        <w:t xml:space="preserve"> 2007</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Style w:val="font13color1"/>
          <w:rFonts w:ascii="Times New Roman" w:hAnsi="Times New Roman"/>
        </w:rPr>
      </w:pPr>
      <w:r w:rsidRPr="003D04FF">
        <w:rPr>
          <w:rFonts w:ascii="Times New Roman" w:hAnsi="Times New Roman"/>
        </w:rPr>
        <w:t xml:space="preserve">« L’évolution du modèle agricole européen vers un développement durable et…utile » </w:t>
      </w:r>
      <w:r w:rsidRPr="003D04FF">
        <w:rPr>
          <w:rFonts w:ascii="Times New Roman" w:hAnsi="Times New Roman"/>
          <w:i/>
        </w:rPr>
        <w:t xml:space="preserve">in </w:t>
      </w:r>
      <w:r w:rsidRPr="003D04FF">
        <w:rPr>
          <w:rFonts w:ascii="Times New Roman" w:hAnsi="Times New Roman"/>
        </w:rPr>
        <w:t>« </w:t>
      </w:r>
      <w:r w:rsidRPr="003D04FF">
        <w:rPr>
          <w:rStyle w:val="font13color1"/>
          <w:rFonts w:ascii="Times New Roman" w:hAnsi="Times New Roman"/>
          <w:bCs/>
          <w:i/>
        </w:rPr>
        <w:t>Production et consommation durables</w:t>
      </w:r>
      <w:r w:rsidRPr="003D04FF">
        <w:rPr>
          <w:rFonts w:ascii="Times New Roman" w:hAnsi="Times New Roman"/>
          <w:i/>
        </w:rPr>
        <w:t xml:space="preserve">. </w:t>
      </w:r>
      <w:r w:rsidRPr="003D04FF">
        <w:rPr>
          <w:rStyle w:val="font13color1"/>
          <w:rFonts w:ascii="Times New Roman" w:hAnsi="Times New Roman"/>
          <w:bCs/>
          <w:i/>
        </w:rPr>
        <w:t>De la gouvernance au consommateur-citoyen</w:t>
      </w:r>
      <w:r w:rsidRPr="003D04FF">
        <w:rPr>
          <w:rStyle w:val="font13color1"/>
          <w:rFonts w:ascii="Times New Roman" w:hAnsi="Times New Roman"/>
          <w:bCs/>
        </w:rPr>
        <w:t xml:space="preserve"> » (G. Parent </w:t>
      </w:r>
      <w:proofErr w:type="spellStart"/>
      <w:r w:rsidRPr="003D04FF">
        <w:rPr>
          <w:rStyle w:val="font13color1"/>
          <w:rFonts w:ascii="Times New Roman" w:hAnsi="Times New Roman"/>
          <w:bCs/>
        </w:rPr>
        <w:t>dir</w:t>
      </w:r>
      <w:proofErr w:type="spellEnd"/>
      <w:r w:rsidRPr="003D04FF">
        <w:rPr>
          <w:rStyle w:val="font13color1"/>
          <w:rFonts w:ascii="Times New Roman" w:hAnsi="Times New Roman"/>
          <w:bCs/>
        </w:rPr>
        <w:t>.), Ed. Yvon Blais, Québec, septembre 2008, p.367</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color w:val="000000"/>
        </w:rPr>
        <w:t xml:space="preserve">Fascicule du </w:t>
      </w:r>
      <w:r w:rsidRPr="003D04FF">
        <w:rPr>
          <w:rFonts w:ascii="Times New Roman" w:hAnsi="Times New Roman"/>
          <w:i/>
          <w:color w:val="000000"/>
        </w:rPr>
        <w:t>Répertoire Dalloz Droit communautaire</w:t>
      </w:r>
      <w:r w:rsidRPr="003D04FF">
        <w:rPr>
          <w:rFonts w:ascii="Times New Roman" w:hAnsi="Times New Roman"/>
          <w:color w:val="000000"/>
        </w:rPr>
        <w:t> : Effet direct (août 2008)</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bCs/>
        </w:rPr>
        <w:t xml:space="preserve">« Les soins de santé transfrontaliers en Europe. De la difficulté de codifier une jurisprudence libérale ». Colloque de l’ALASS, Bruxelles, septembre 2008 ; </w:t>
      </w:r>
      <w:r w:rsidRPr="003D04FF">
        <w:rPr>
          <w:rFonts w:ascii="Times New Roman" w:hAnsi="Times New Roman"/>
          <w:color w:val="000000"/>
        </w:rPr>
        <w:t xml:space="preserve">Etudes de droit communautaire de la santé, Etudes de l’IRDEIC, </w:t>
      </w:r>
      <w:proofErr w:type="spellStart"/>
      <w:r w:rsidRPr="003D04FF">
        <w:rPr>
          <w:rFonts w:ascii="Times New Roman" w:hAnsi="Times New Roman"/>
          <w:color w:val="000000"/>
        </w:rPr>
        <w:t>n°V</w:t>
      </w:r>
      <w:proofErr w:type="spellEnd"/>
      <w:r w:rsidRPr="003D04FF">
        <w:rPr>
          <w:rFonts w:ascii="Times New Roman" w:hAnsi="Times New Roman"/>
          <w:color w:val="000000"/>
        </w:rPr>
        <w:t> </w:t>
      </w:r>
      <w:proofErr w:type="gramStart"/>
      <w:r w:rsidRPr="003D04FF">
        <w:rPr>
          <w:rFonts w:ascii="Times New Roman" w:hAnsi="Times New Roman"/>
          <w:color w:val="000000"/>
        </w:rPr>
        <w:t>;  Presses</w:t>
      </w:r>
      <w:proofErr w:type="gramEnd"/>
      <w:r w:rsidRPr="003D04FF">
        <w:rPr>
          <w:rFonts w:ascii="Times New Roman" w:hAnsi="Times New Roman"/>
          <w:color w:val="000000"/>
        </w:rPr>
        <w:t xml:space="preserve"> de l’Université de Toulouse 1, 2009</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bCs/>
        </w:rPr>
        <w:t xml:space="preserve">« Compétences », in Chronique de droit général de l’Union européenne, </w:t>
      </w:r>
      <w:r w:rsidRPr="003D04FF">
        <w:rPr>
          <w:rFonts w:ascii="Times New Roman" w:hAnsi="Times New Roman"/>
          <w:bCs/>
          <w:i/>
        </w:rPr>
        <w:t>Cahiers de droit européen</w:t>
      </w:r>
      <w:r w:rsidRPr="003D04FF">
        <w:rPr>
          <w:rFonts w:ascii="Times New Roman" w:hAnsi="Times New Roman"/>
          <w:bCs/>
        </w:rPr>
        <w:t xml:space="preserve"> n° 3-4 2008, p. 479</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rPr>
        <w:lastRenderedPageBreak/>
        <w:t xml:space="preserve"> « L’évolution des impératifs de sécurité dans les politiques communautaires », in « </w:t>
      </w:r>
      <w:r w:rsidRPr="003D04FF">
        <w:rPr>
          <w:rFonts w:ascii="Times New Roman" w:hAnsi="Times New Roman"/>
          <w:i/>
          <w:iCs/>
        </w:rPr>
        <w:t>Union européenne et sécurité : aspects internes et externes </w:t>
      </w:r>
      <w:r w:rsidRPr="003D04FF">
        <w:rPr>
          <w:rFonts w:ascii="Times New Roman" w:hAnsi="Times New Roman"/>
        </w:rPr>
        <w:t xml:space="preserve">», (C. </w:t>
      </w:r>
      <w:proofErr w:type="spellStart"/>
      <w:r w:rsidRPr="003D04FF">
        <w:rPr>
          <w:rFonts w:ascii="Times New Roman" w:hAnsi="Times New Roman"/>
        </w:rPr>
        <w:t>Flaesch</w:t>
      </w:r>
      <w:proofErr w:type="spellEnd"/>
      <w:r w:rsidRPr="003D04FF">
        <w:rPr>
          <w:rFonts w:ascii="Times New Roman" w:hAnsi="Times New Roman"/>
        </w:rPr>
        <w:t>-Mougin éd.), Bruylant, 2009, pp. 13 – 78</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rPr>
        <w:t>« L’Union européenne en tant que système de solidarité : la notion de solidarité européenne »,</w:t>
      </w:r>
      <w:r w:rsidRPr="003D04FF">
        <w:rPr>
          <w:rFonts w:ascii="Times New Roman" w:hAnsi="Times New Roman"/>
          <w:i/>
        </w:rPr>
        <w:t xml:space="preserve"> in</w:t>
      </w:r>
      <w:r w:rsidRPr="003D04FF">
        <w:rPr>
          <w:rFonts w:ascii="Times New Roman" w:hAnsi="Times New Roman"/>
        </w:rPr>
        <w:t xml:space="preserve"> </w:t>
      </w:r>
      <w:r w:rsidRPr="003D04FF">
        <w:rPr>
          <w:rFonts w:ascii="Times New Roman" w:hAnsi="Times New Roman"/>
          <w:i/>
        </w:rPr>
        <w:t>Solidarité(s) Perspectives juridiques</w:t>
      </w:r>
      <w:r w:rsidRPr="003D04FF">
        <w:rPr>
          <w:rFonts w:ascii="Times New Roman" w:hAnsi="Times New Roman"/>
        </w:rPr>
        <w:t xml:space="preserve">, sous la </w:t>
      </w:r>
      <w:proofErr w:type="spellStart"/>
      <w:r w:rsidRPr="003D04FF">
        <w:rPr>
          <w:rFonts w:ascii="Times New Roman" w:hAnsi="Times New Roman"/>
        </w:rPr>
        <w:t>dir</w:t>
      </w:r>
      <w:proofErr w:type="spellEnd"/>
      <w:r w:rsidRPr="003D04FF">
        <w:rPr>
          <w:rFonts w:ascii="Times New Roman" w:hAnsi="Times New Roman"/>
        </w:rPr>
        <w:t xml:space="preserve">. de M. </w:t>
      </w:r>
      <w:proofErr w:type="spellStart"/>
      <w:r w:rsidRPr="003D04FF">
        <w:rPr>
          <w:rFonts w:ascii="Times New Roman" w:hAnsi="Times New Roman"/>
        </w:rPr>
        <w:t>Hecquart</w:t>
      </w:r>
      <w:proofErr w:type="spellEnd"/>
      <w:r w:rsidRPr="003D04FF">
        <w:rPr>
          <w:rFonts w:ascii="Times New Roman" w:hAnsi="Times New Roman"/>
        </w:rPr>
        <w:t>-Théron, LGDJ, Presses Université Toulouse 1 Sciences sociales, 2009. pp.155 – 195</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rPr>
        <w:t xml:space="preserve">« Les principes », in </w:t>
      </w:r>
      <w:r w:rsidRPr="003D04FF">
        <w:rPr>
          <w:rFonts w:ascii="Times New Roman" w:hAnsi="Times New Roman"/>
          <w:i/>
        </w:rPr>
        <w:t xml:space="preserve">Commentaire </w:t>
      </w:r>
      <w:proofErr w:type="spellStart"/>
      <w:r w:rsidRPr="003D04FF">
        <w:rPr>
          <w:rFonts w:ascii="Times New Roman" w:hAnsi="Times New Roman"/>
          <w:i/>
        </w:rPr>
        <w:t>Megret</w:t>
      </w:r>
      <w:proofErr w:type="spellEnd"/>
      <w:r w:rsidRPr="003D04FF">
        <w:rPr>
          <w:rFonts w:ascii="Times New Roman" w:hAnsi="Times New Roman"/>
          <w:i/>
        </w:rPr>
        <w:t> : Politique agricole commune</w:t>
      </w:r>
      <w:r w:rsidRPr="003D04FF">
        <w:rPr>
          <w:rFonts w:ascii="Times New Roman" w:hAnsi="Times New Roman"/>
        </w:rPr>
        <w:t xml:space="preserve"> (Ed. </w:t>
      </w:r>
      <w:proofErr w:type="gramStart"/>
      <w:r w:rsidRPr="003D04FF">
        <w:rPr>
          <w:rFonts w:ascii="Times New Roman" w:hAnsi="Times New Roman"/>
        </w:rPr>
        <w:t>de</w:t>
      </w:r>
      <w:proofErr w:type="gramEnd"/>
      <w:r w:rsidRPr="003D04FF">
        <w:rPr>
          <w:rFonts w:ascii="Times New Roman" w:hAnsi="Times New Roman"/>
        </w:rPr>
        <w:t xml:space="preserve"> l’Université de Bruxelles) (2011)</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rPr>
        <w:t xml:space="preserve">« Politique agricole commune », </w:t>
      </w:r>
      <w:r w:rsidRPr="003D04FF">
        <w:rPr>
          <w:rFonts w:ascii="Times New Roman" w:hAnsi="Times New Roman"/>
          <w:i/>
        </w:rPr>
        <w:t xml:space="preserve">Annuaire de droit européen </w:t>
      </w:r>
      <w:r w:rsidRPr="003D04FF">
        <w:rPr>
          <w:rFonts w:ascii="Times New Roman" w:hAnsi="Times New Roman"/>
        </w:rPr>
        <w:t>2008 (parution 2011), p. 424</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rPr>
        <w:t xml:space="preserve">« Politique de la santé », </w:t>
      </w:r>
      <w:r w:rsidRPr="003D04FF">
        <w:rPr>
          <w:rFonts w:ascii="Times New Roman" w:hAnsi="Times New Roman"/>
          <w:i/>
        </w:rPr>
        <w:t xml:space="preserve">Annuaire de droit européen </w:t>
      </w:r>
      <w:r w:rsidRPr="003D04FF">
        <w:rPr>
          <w:rFonts w:ascii="Times New Roman" w:hAnsi="Times New Roman"/>
        </w:rPr>
        <w:t>2008 (parution 2011), p. 442</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rPr>
        <w:t>« La sécurité alimentaire » (avec N. De Grove-</w:t>
      </w:r>
      <w:proofErr w:type="spellStart"/>
      <w:r w:rsidRPr="003D04FF">
        <w:rPr>
          <w:rFonts w:ascii="Times New Roman" w:hAnsi="Times New Roman"/>
        </w:rPr>
        <w:t>Valdeyron</w:t>
      </w:r>
      <w:proofErr w:type="spellEnd"/>
      <w:r w:rsidRPr="003D04FF">
        <w:rPr>
          <w:rFonts w:ascii="Times New Roman" w:hAnsi="Times New Roman"/>
        </w:rPr>
        <w:t xml:space="preserve">), in </w:t>
      </w:r>
      <w:r w:rsidRPr="003D04FF">
        <w:rPr>
          <w:rFonts w:ascii="Times New Roman" w:hAnsi="Times New Roman"/>
          <w:i/>
        </w:rPr>
        <w:t xml:space="preserve">Commentaire </w:t>
      </w:r>
      <w:proofErr w:type="spellStart"/>
      <w:r w:rsidRPr="003D04FF">
        <w:rPr>
          <w:rFonts w:ascii="Times New Roman" w:hAnsi="Times New Roman"/>
          <w:i/>
        </w:rPr>
        <w:t>Megret</w:t>
      </w:r>
      <w:proofErr w:type="spellEnd"/>
      <w:r w:rsidRPr="003D04FF">
        <w:rPr>
          <w:rFonts w:ascii="Times New Roman" w:hAnsi="Times New Roman"/>
          <w:i/>
        </w:rPr>
        <w:t> : Politique agricole commune</w:t>
      </w:r>
      <w:r w:rsidRPr="003D04FF">
        <w:rPr>
          <w:rFonts w:ascii="Times New Roman" w:hAnsi="Times New Roman"/>
        </w:rPr>
        <w:t xml:space="preserve"> ; Ed. </w:t>
      </w:r>
      <w:proofErr w:type="gramStart"/>
      <w:r w:rsidRPr="003D04FF">
        <w:rPr>
          <w:rFonts w:ascii="Times New Roman" w:hAnsi="Times New Roman"/>
        </w:rPr>
        <w:t>de</w:t>
      </w:r>
      <w:proofErr w:type="gramEnd"/>
      <w:r w:rsidRPr="003D04FF">
        <w:rPr>
          <w:rFonts w:ascii="Times New Roman" w:hAnsi="Times New Roman"/>
        </w:rPr>
        <w:t xml:space="preserve"> l’Université de Bruxelles, 2011</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bCs/>
          <w:color w:val="000000"/>
        </w:rPr>
        <w:t>« Le recours à des agences de l’Union en réponse aux questions de sécurité »</w:t>
      </w:r>
      <w:r w:rsidRPr="003D04FF">
        <w:rPr>
          <w:rFonts w:ascii="Times New Roman" w:hAnsi="Times New Roman"/>
        </w:rPr>
        <w:t xml:space="preserve"> (avec N.</w:t>
      </w:r>
      <w:r w:rsidRPr="003D04FF">
        <w:rPr>
          <w:rFonts w:ascii="Times New Roman" w:hAnsi="Times New Roman"/>
          <w:b/>
          <w:bCs/>
          <w:color w:val="000000"/>
        </w:rPr>
        <w:t xml:space="preserve"> </w:t>
      </w:r>
      <w:r w:rsidRPr="003D04FF">
        <w:rPr>
          <w:rFonts w:ascii="Times New Roman" w:hAnsi="Times New Roman"/>
        </w:rPr>
        <w:t>De</w:t>
      </w:r>
      <w:r w:rsidRPr="003D04FF">
        <w:rPr>
          <w:rFonts w:ascii="Times New Roman" w:hAnsi="Times New Roman"/>
          <w:b/>
          <w:bCs/>
          <w:color w:val="000000"/>
        </w:rPr>
        <w:t xml:space="preserve"> </w:t>
      </w:r>
      <w:r w:rsidRPr="003D04FF">
        <w:rPr>
          <w:rFonts w:ascii="Times New Roman" w:hAnsi="Times New Roman"/>
        </w:rPr>
        <w:t>Grove-</w:t>
      </w:r>
      <w:proofErr w:type="spellStart"/>
      <w:r w:rsidRPr="003D04FF">
        <w:rPr>
          <w:rFonts w:ascii="Times New Roman" w:hAnsi="Times New Roman"/>
        </w:rPr>
        <w:t>Valdeyron</w:t>
      </w:r>
      <w:proofErr w:type="spellEnd"/>
      <w:r w:rsidRPr="003D04FF">
        <w:rPr>
          <w:rFonts w:ascii="Times New Roman" w:hAnsi="Times New Roman"/>
        </w:rPr>
        <w:t>)</w:t>
      </w:r>
      <w:r w:rsidRPr="003D04FF">
        <w:rPr>
          <w:rFonts w:ascii="Times New Roman" w:hAnsi="Times New Roman"/>
          <w:bCs/>
          <w:color w:val="000000"/>
        </w:rPr>
        <w:t>, in</w:t>
      </w:r>
      <w:r w:rsidRPr="003D04FF">
        <w:rPr>
          <w:rFonts w:ascii="Times New Roman" w:hAnsi="Times New Roman"/>
          <w:b/>
          <w:bCs/>
          <w:color w:val="000000"/>
        </w:rPr>
        <w:t xml:space="preserve"> </w:t>
      </w:r>
      <w:r w:rsidRPr="003D04FF">
        <w:rPr>
          <w:rFonts w:ascii="Times New Roman" w:hAnsi="Times New Roman"/>
          <w:bCs/>
          <w:i/>
          <w:color w:val="000000"/>
        </w:rPr>
        <w:t xml:space="preserve">les agences de l’Union européenne </w:t>
      </w:r>
      <w:r w:rsidRPr="003D04FF">
        <w:rPr>
          <w:rFonts w:ascii="Times New Roman" w:hAnsi="Times New Roman"/>
          <w:bCs/>
          <w:color w:val="000000"/>
        </w:rPr>
        <w:t xml:space="preserve">(J. Molinier </w:t>
      </w:r>
      <w:proofErr w:type="spellStart"/>
      <w:r w:rsidRPr="003D04FF">
        <w:rPr>
          <w:rFonts w:ascii="Times New Roman" w:hAnsi="Times New Roman"/>
          <w:bCs/>
          <w:color w:val="000000"/>
        </w:rPr>
        <w:t>dir</w:t>
      </w:r>
      <w:proofErr w:type="spellEnd"/>
      <w:r w:rsidRPr="003D04FF">
        <w:rPr>
          <w:rFonts w:ascii="Times New Roman" w:hAnsi="Times New Roman"/>
          <w:bCs/>
          <w:color w:val="000000"/>
        </w:rPr>
        <w:t>.) ; Bruylant, 2011</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rPr>
        <w:t>« Les relations entre la PAC, la politique communautaire de la santé, et la politique de sécurité alimentaire » (avec N.</w:t>
      </w:r>
      <w:r w:rsidRPr="003D04FF">
        <w:rPr>
          <w:rFonts w:ascii="Times New Roman" w:hAnsi="Times New Roman"/>
          <w:b/>
          <w:bCs/>
          <w:color w:val="000000"/>
        </w:rPr>
        <w:t xml:space="preserve"> </w:t>
      </w:r>
      <w:r w:rsidRPr="003D04FF">
        <w:rPr>
          <w:rFonts w:ascii="Times New Roman" w:hAnsi="Times New Roman"/>
        </w:rPr>
        <w:t>De</w:t>
      </w:r>
      <w:r w:rsidRPr="003D04FF">
        <w:rPr>
          <w:rFonts w:ascii="Times New Roman" w:hAnsi="Times New Roman"/>
          <w:b/>
          <w:bCs/>
          <w:color w:val="000000"/>
        </w:rPr>
        <w:t xml:space="preserve"> </w:t>
      </w:r>
      <w:r w:rsidRPr="003D04FF">
        <w:rPr>
          <w:rFonts w:ascii="Times New Roman" w:hAnsi="Times New Roman"/>
        </w:rPr>
        <w:t>Grove-</w:t>
      </w:r>
      <w:proofErr w:type="spellStart"/>
      <w:r w:rsidRPr="003D04FF">
        <w:rPr>
          <w:rFonts w:ascii="Times New Roman" w:hAnsi="Times New Roman"/>
        </w:rPr>
        <w:t>Valdeyron</w:t>
      </w:r>
      <w:proofErr w:type="spellEnd"/>
      <w:r w:rsidRPr="003D04FF">
        <w:rPr>
          <w:rFonts w:ascii="Times New Roman" w:hAnsi="Times New Roman"/>
        </w:rPr>
        <w:t xml:space="preserve">), in </w:t>
      </w:r>
      <w:r w:rsidRPr="003D04FF">
        <w:rPr>
          <w:rFonts w:ascii="Times New Roman" w:hAnsi="Times New Roman"/>
          <w:i/>
        </w:rPr>
        <w:t xml:space="preserve">La Politique agricole commune, </w:t>
      </w:r>
      <w:proofErr w:type="gramStart"/>
      <w:r w:rsidRPr="003D04FF">
        <w:rPr>
          <w:rFonts w:ascii="Times New Roman" w:hAnsi="Times New Roman"/>
          <w:i/>
        </w:rPr>
        <w:t>une  politique</w:t>
      </w:r>
      <w:proofErr w:type="gramEnd"/>
      <w:r w:rsidRPr="003D04FF">
        <w:rPr>
          <w:rFonts w:ascii="Times New Roman" w:hAnsi="Times New Roman"/>
          <w:i/>
        </w:rPr>
        <w:t xml:space="preserve"> carrefour</w:t>
      </w:r>
      <w:r w:rsidRPr="003D04FF">
        <w:rPr>
          <w:rFonts w:ascii="Times New Roman" w:hAnsi="Times New Roman"/>
        </w:rPr>
        <w:t>, Revue des affaires européennes 2011/4 (2012)</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rPr>
        <w:t xml:space="preserve">« Mêmeté et </w:t>
      </w:r>
      <w:proofErr w:type="gramStart"/>
      <w:r w:rsidRPr="003D04FF">
        <w:rPr>
          <w:rFonts w:ascii="Times New Roman" w:hAnsi="Times New Roman"/>
        </w:rPr>
        <w:t>ipséité constitutionnelles</w:t>
      </w:r>
      <w:proofErr w:type="gramEnd"/>
      <w:r w:rsidRPr="003D04FF">
        <w:rPr>
          <w:rFonts w:ascii="Times New Roman" w:hAnsi="Times New Roman"/>
        </w:rPr>
        <w:t xml:space="preserve"> dans l’Union européenne », in Mélanges Molinier, LGDJ, 2012</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rPr>
        <w:t xml:space="preserve">« Compétences de l’Union européenne. Architecture générale », Fascicule </w:t>
      </w:r>
      <w:proofErr w:type="gramStart"/>
      <w:r w:rsidRPr="003D04FF">
        <w:rPr>
          <w:rFonts w:ascii="Times New Roman" w:hAnsi="Times New Roman"/>
        </w:rPr>
        <w:t>Jurisclasseur  Europe</w:t>
      </w:r>
      <w:proofErr w:type="gramEnd"/>
      <w:r w:rsidRPr="003D04FF">
        <w:rPr>
          <w:rFonts w:ascii="Times New Roman" w:hAnsi="Times New Roman"/>
        </w:rPr>
        <w:t xml:space="preserve"> n°170 (2012)</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rPr>
        <w:t xml:space="preserve">« Politique agricole commune », </w:t>
      </w:r>
      <w:r w:rsidRPr="003D04FF">
        <w:rPr>
          <w:rFonts w:ascii="Times New Roman" w:hAnsi="Times New Roman"/>
          <w:i/>
        </w:rPr>
        <w:t>Annuaire de droit européen 2009</w:t>
      </w:r>
      <w:r w:rsidRPr="003D04FF">
        <w:rPr>
          <w:rFonts w:ascii="Times New Roman" w:hAnsi="Times New Roman"/>
        </w:rPr>
        <w:t xml:space="preserve"> (parution 2012), p. 372</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rPr>
        <w:t xml:space="preserve">« De l’identité constitutionnelle des Etats membres à l’identité constitutionnelle de l’Union européenne », </w:t>
      </w:r>
      <w:r w:rsidRPr="003D04FF">
        <w:rPr>
          <w:rFonts w:ascii="Times New Roman" w:hAnsi="Times New Roman"/>
          <w:i/>
        </w:rPr>
        <w:t>La Semaine juridique</w:t>
      </w:r>
      <w:r w:rsidRPr="003D04FF">
        <w:rPr>
          <w:rFonts w:ascii="Times New Roman" w:hAnsi="Times New Roman"/>
        </w:rPr>
        <w:t>, 4 juin 2012, p.1142</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bCs/>
        </w:rPr>
        <w:t xml:space="preserve">« Compétences », in Chronique de droit général de l’Union européenne, </w:t>
      </w:r>
      <w:r w:rsidRPr="003D04FF">
        <w:rPr>
          <w:rFonts w:ascii="Times New Roman" w:hAnsi="Times New Roman"/>
          <w:bCs/>
          <w:i/>
        </w:rPr>
        <w:t>Cahiers de droit européen</w:t>
      </w:r>
      <w:r w:rsidRPr="003D04FF">
        <w:rPr>
          <w:rFonts w:ascii="Times New Roman" w:hAnsi="Times New Roman"/>
          <w:bCs/>
        </w:rPr>
        <w:t xml:space="preserve"> n° 3 2012, p. 762</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bCs/>
        </w:rPr>
        <w:t xml:space="preserve"> « Principes généraux », in Chronique de droit général de l’Union européenne, </w:t>
      </w:r>
      <w:r w:rsidRPr="003D04FF">
        <w:rPr>
          <w:rFonts w:ascii="Times New Roman" w:hAnsi="Times New Roman"/>
          <w:bCs/>
          <w:i/>
        </w:rPr>
        <w:t>Cahiers de droit européen</w:t>
      </w:r>
      <w:r w:rsidRPr="003D04FF">
        <w:rPr>
          <w:rFonts w:ascii="Times New Roman" w:hAnsi="Times New Roman"/>
          <w:bCs/>
        </w:rPr>
        <w:t xml:space="preserve"> n° 3 2012, p. 809</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rPr>
        <w:t xml:space="preserve"> « Spécificité et identité de l’intégration européenne », in </w:t>
      </w:r>
      <w:r w:rsidRPr="003D04FF">
        <w:rPr>
          <w:rFonts w:ascii="Times New Roman" w:hAnsi="Times New Roman"/>
          <w:i/>
        </w:rPr>
        <w:t xml:space="preserve">L’Europe, objet renouvelé des </w:t>
      </w:r>
      <w:r w:rsidRPr="003D04FF">
        <w:rPr>
          <w:rFonts w:ascii="Times New Roman" w:hAnsi="Times New Roman"/>
          <w:i/>
          <w:color w:val="000000"/>
        </w:rPr>
        <w:t>sciences sociales</w:t>
      </w:r>
      <w:r w:rsidRPr="003D04FF">
        <w:rPr>
          <w:rFonts w:ascii="Times New Roman" w:hAnsi="Times New Roman"/>
          <w:color w:val="000000"/>
        </w:rPr>
        <w:t xml:space="preserve">, </w:t>
      </w:r>
      <w:proofErr w:type="spellStart"/>
      <w:r w:rsidRPr="003D04FF">
        <w:rPr>
          <w:rFonts w:ascii="Times New Roman" w:hAnsi="Times New Roman"/>
          <w:color w:val="000000"/>
        </w:rPr>
        <w:t>Meridienne</w:t>
      </w:r>
      <w:proofErr w:type="spellEnd"/>
      <w:r w:rsidRPr="003D04FF">
        <w:rPr>
          <w:rFonts w:ascii="Times New Roman" w:hAnsi="Times New Roman"/>
          <w:color w:val="000000"/>
        </w:rPr>
        <w:t>, 2013, pp. 103-124</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color w:val="000000"/>
        </w:rPr>
        <w:t xml:space="preserve">Chronique Politique agricole commune, </w:t>
      </w:r>
      <w:r w:rsidRPr="003D04FF">
        <w:rPr>
          <w:rFonts w:ascii="Times New Roman" w:hAnsi="Times New Roman"/>
          <w:i/>
          <w:color w:val="000000"/>
        </w:rPr>
        <w:t>Annuaire de droit de l’Union européenne 2011 (parution 2013), pp. 519-545</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bCs/>
          <w:color w:val="000000"/>
        </w:rPr>
        <w:t xml:space="preserve">Conclusions générales du </w:t>
      </w:r>
      <w:proofErr w:type="gramStart"/>
      <w:r w:rsidRPr="003D04FF">
        <w:rPr>
          <w:rFonts w:ascii="Times New Roman" w:hAnsi="Times New Roman"/>
          <w:bCs/>
          <w:color w:val="000000"/>
        </w:rPr>
        <w:t>Colloque  </w:t>
      </w:r>
      <w:r w:rsidRPr="003D04FF">
        <w:rPr>
          <w:rFonts w:ascii="Times New Roman" w:hAnsi="Times New Roman"/>
          <w:bCs/>
          <w:i/>
          <w:color w:val="000000"/>
        </w:rPr>
        <w:t>L’Etat</w:t>
      </w:r>
      <w:proofErr w:type="gramEnd"/>
      <w:r w:rsidRPr="003D04FF">
        <w:rPr>
          <w:rFonts w:ascii="Times New Roman" w:hAnsi="Times New Roman"/>
          <w:bCs/>
          <w:i/>
          <w:color w:val="000000"/>
        </w:rPr>
        <w:t xml:space="preserve"> tiers en droit de l’Union européenne</w:t>
      </w:r>
      <w:r w:rsidRPr="003D04FF">
        <w:rPr>
          <w:rFonts w:ascii="Times New Roman" w:hAnsi="Times New Roman"/>
          <w:bCs/>
          <w:color w:val="000000"/>
        </w:rPr>
        <w:t>, Bruylant, 2014, p. 467.</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bCs/>
          <w:color w:val="000000"/>
        </w:rPr>
        <w:t xml:space="preserve">Conclusions du Colloque </w:t>
      </w:r>
      <w:r w:rsidRPr="003D04FF">
        <w:rPr>
          <w:rFonts w:ascii="Times New Roman" w:hAnsi="Times New Roman"/>
          <w:bCs/>
          <w:i/>
          <w:color w:val="000000"/>
        </w:rPr>
        <w:t>La sécurité des produits de santé dans l’Union européenne</w:t>
      </w:r>
      <w:r w:rsidRPr="003D04FF">
        <w:rPr>
          <w:rFonts w:ascii="Times New Roman" w:hAnsi="Times New Roman"/>
          <w:bCs/>
          <w:color w:val="000000"/>
        </w:rPr>
        <w:t xml:space="preserve">, Etudes de l’IRDEIC </w:t>
      </w:r>
      <w:proofErr w:type="spellStart"/>
      <w:r w:rsidRPr="003D04FF">
        <w:rPr>
          <w:rFonts w:ascii="Times New Roman" w:hAnsi="Times New Roman"/>
          <w:bCs/>
          <w:color w:val="000000"/>
        </w:rPr>
        <w:t>n°X</w:t>
      </w:r>
      <w:proofErr w:type="spellEnd"/>
      <w:r w:rsidRPr="003D04FF">
        <w:rPr>
          <w:rFonts w:ascii="Times New Roman" w:hAnsi="Times New Roman"/>
          <w:bCs/>
          <w:color w:val="000000"/>
        </w:rPr>
        <w:t>, Presses de l’Université Toulouse Capitole, 2014</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bCs/>
          <w:color w:val="000000"/>
        </w:rPr>
        <w:t xml:space="preserve">Chronique Politique agricole commune, </w:t>
      </w:r>
      <w:r w:rsidRPr="003D04FF">
        <w:rPr>
          <w:rFonts w:ascii="Times New Roman" w:hAnsi="Times New Roman"/>
          <w:bCs/>
          <w:i/>
          <w:color w:val="000000"/>
        </w:rPr>
        <w:t>Annuaire de droit de l’Union européenne 2012</w:t>
      </w:r>
      <w:r w:rsidRPr="003D04FF">
        <w:rPr>
          <w:rFonts w:ascii="Times New Roman" w:hAnsi="Times New Roman"/>
          <w:bCs/>
          <w:color w:val="000000"/>
        </w:rPr>
        <w:t xml:space="preserve"> (parution mai 2014)</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rPr>
        <w:t xml:space="preserve">« Compétences de l’Union européenne. Exercice-Régulation », </w:t>
      </w:r>
      <w:r w:rsidRPr="003D04FF">
        <w:rPr>
          <w:rFonts w:ascii="Times New Roman" w:hAnsi="Times New Roman"/>
          <w:i/>
        </w:rPr>
        <w:t>Fascicule Jurisclasseur Europe</w:t>
      </w:r>
      <w:r w:rsidRPr="003D04FF">
        <w:rPr>
          <w:rFonts w:ascii="Times New Roman" w:hAnsi="Times New Roman"/>
        </w:rPr>
        <w:t xml:space="preserve"> n°175 (septembre 2014)</w:t>
      </w:r>
    </w:p>
    <w:p w:rsidR="001D5137" w:rsidRPr="003D04FF" w:rsidRDefault="001D5137" w:rsidP="001D5137">
      <w:pPr>
        <w:numPr>
          <w:ilvl w:val="0"/>
          <w:numId w:val="15"/>
        </w:numPr>
        <w:tabs>
          <w:tab w:val="left" w:pos="0"/>
          <w:tab w:val="left" w:pos="426"/>
        </w:tabs>
        <w:overflowPunct w:val="0"/>
        <w:autoSpaceDE w:val="0"/>
        <w:autoSpaceDN w:val="0"/>
        <w:adjustRightInd w:val="0"/>
        <w:spacing w:after="0" w:line="240" w:lineRule="auto"/>
        <w:ind w:left="426"/>
        <w:jc w:val="both"/>
        <w:rPr>
          <w:rFonts w:ascii="Times New Roman" w:hAnsi="Times New Roman"/>
          <w:color w:val="000000"/>
        </w:rPr>
      </w:pPr>
      <w:r w:rsidRPr="003D04FF">
        <w:rPr>
          <w:rFonts w:ascii="Times New Roman" w:hAnsi="Times New Roman"/>
          <w:color w:val="000000"/>
        </w:rPr>
        <w:t xml:space="preserve">« L’Autonomie institutionnelle et procédurale des Etats membres, arrêt du CJCE 15 décembre 1971, International Fruit </w:t>
      </w:r>
      <w:proofErr w:type="spellStart"/>
      <w:r w:rsidRPr="003D04FF">
        <w:rPr>
          <w:rFonts w:ascii="Times New Roman" w:hAnsi="Times New Roman"/>
          <w:color w:val="000000"/>
        </w:rPr>
        <w:t>Company</w:t>
      </w:r>
      <w:proofErr w:type="spellEnd"/>
      <w:r w:rsidRPr="003D04FF">
        <w:rPr>
          <w:rFonts w:ascii="Times New Roman" w:hAnsi="Times New Roman"/>
          <w:color w:val="000000"/>
        </w:rPr>
        <w:t xml:space="preserve"> e.a., 51 à 54/71 », in </w:t>
      </w:r>
      <w:r w:rsidRPr="003D04FF">
        <w:rPr>
          <w:rFonts w:ascii="Times New Roman" w:hAnsi="Times New Roman"/>
          <w:i/>
          <w:color w:val="000000"/>
        </w:rPr>
        <w:t>Les grands arrêts de la Cour de justice de l’Union européenne,</w:t>
      </w:r>
      <w:r w:rsidRPr="003D04FF">
        <w:rPr>
          <w:rFonts w:ascii="Times New Roman" w:hAnsi="Times New Roman"/>
          <w:color w:val="000000"/>
        </w:rPr>
        <w:t xml:space="preserve"> Coll. Grands arrêts, Dalloz, tome 1(Joël </w:t>
      </w:r>
      <w:proofErr w:type="spellStart"/>
      <w:r w:rsidRPr="003D04FF">
        <w:rPr>
          <w:rFonts w:ascii="Times New Roman" w:hAnsi="Times New Roman"/>
          <w:color w:val="000000"/>
        </w:rPr>
        <w:t>Andriantsimbazovina</w:t>
      </w:r>
      <w:proofErr w:type="spellEnd"/>
      <w:r w:rsidRPr="003D04FF">
        <w:rPr>
          <w:rFonts w:ascii="Times New Roman" w:hAnsi="Times New Roman"/>
          <w:color w:val="000000"/>
        </w:rPr>
        <w:t>, Marc Blanquet, Francette Fines, Hélène Gaudin), 2014, p. 74-83.</w:t>
      </w:r>
    </w:p>
    <w:p w:rsidR="001D5137" w:rsidRPr="003D04FF" w:rsidRDefault="001D5137" w:rsidP="001D5137">
      <w:pPr>
        <w:numPr>
          <w:ilvl w:val="0"/>
          <w:numId w:val="15"/>
        </w:numPr>
        <w:tabs>
          <w:tab w:val="left" w:pos="0"/>
          <w:tab w:val="left" w:pos="426"/>
        </w:tabs>
        <w:overflowPunct w:val="0"/>
        <w:autoSpaceDE w:val="0"/>
        <w:autoSpaceDN w:val="0"/>
        <w:adjustRightInd w:val="0"/>
        <w:spacing w:after="0" w:line="240" w:lineRule="auto"/>
        <w:ind w:left="426"/>
        <w:jc w:val="both"/>
        <w:rPr>
          <w:rFonts w:ascii="Times New Roman" w:hAnsi="Times New Roman"/>
          <w:color w:val="000000"/>
        </w:rPr>
      </w:pPr>
      <w:r w:rsidRPr="003D04FF">
        <w:rPr>
          <w:rFonts w:ascii="Times New Roman" w:hAnsi="Times New Roman"/>
          <w:color w:val="000000"/>
        </w:rPr>
        <w:t xml:space="preserve">« Le Respect de l’identité nationale des Etats membres, CJCE, 2 juillet 1996, Commission c/ Luxembourg, C-473/93 », in </w:t>
      </w:r>
      <w:r w:rsidRPr="003D04FF">
        <w:rPr>
          <w:rFonts w:ascii="Times New Roman" w:hAnsi="Times New Roman"/>
          <w:i/>
          <w:color w:val="000000"/>
        </w:rPr>
        <w:t>Les grands arrêts de la Cour de justice de l’Union européenne,</w:t>
      </w:r>
      <w:r w:rsidRPr="003D04FF">
        <w:rPr>
          <w:rFonts w:ascii="Times New Roman" w:hAnsi="Times New Roman"/>
          <w:color w:val="000000"/>
        </w:rPr>
        <w:t xml:space="preserve"> Coll. Grands arrêts, Dalloz, tome 1(Joël </w:t>
      </w:r>
      <w:proofErr w:type="spellStart"/>
      <w:r w:rsidRPr="003D04FF">
        <w:rPr>
          <w:rFonts w:ascii="Times New Roman" w:hAnsi="Times New Roman"/>
          <w:color w:val="000000"/>
        </w:rPr>
        <w:t>Andriantsimbazovina</w:t>
      </w:r>
      <w:proofErr w:type="spellEnd"/>
      <w:r w:rsidRPr="003D04FF">
        <w:rPr>
          <w:rFonts w:ascii="Times New Roman" w:hAnsi="Times New Roman"/>
          <w:color w:val="000000"/>
        </w:rPr>
        <w:t>, Marc Blanquet, Francette Fines, Hélène Gaudin), 2014, p.84-93.</w:t>
      </w:r>
    </w:p>
    <w:p w:rsidR="001D5137" w:rsidRPr="003D04FF" w:rsidRDefault="001D5137" w:rsidP="001D5137">
      <w:pPr>
        <w:numPr>
          <w:ilvl w:val="0"/>
          <w:numId w:val="15"/>
        </w:numPr>
        <w:tabs>
          <w:tab w:val="left" w:pos="0"/>
          <w:tab w:val="left" w:pos="426"/>
        </w:tabs>
        <w:overflowPunct w:val="0"/>
        <w:autoSpaceDE w:val="0"/>
        <w:autoSpaceDN w:val="0"/>
        <w:adjustRightInd w:val="0"/>
        <w:spacing w:after="0" w:line="240" w:lineRule="auto"/>
        <w:ind w:left="426"/>
        <w:jc w:val="both"/>
        <w:rPr>
          <w:rFonts w:ascii="Times New Roman" w:hAnsi="Times New Roman"/>
          <w:color w:val="000000"/>
        </w:rPr>
      </w:pPr>
      <w:r w:rsidRPr="003D04FF">
        <w:rPr>
          <w:rFonts w:ascii="Times New Roman" w:hAnsi="Times New Roman"/>
          <w:color w:val="000000"/>
        </w:rPr>
        <w:t xml:space="preserve">« Le Respect de l’identité constitutionnelle des Etats membres, CJCE, 6 septembre 2006, Portugal c/Commission (Açores), C-88/03, CJUE, 22 décembre 2010, </w:t>
      </w:r>
      <w:proofErr w:type="spellStart"/>
      <w:r w:rsidRPr="003D04FF">
        <w:rPr>
          <w:rFonts w:ascii="Times New Roman" w:hAnsi="Times New Roman"/>
          <w:color w:val="000000"/>
        </w:rPr>
        <w:t>Ilonka</w:t>
      </w:r>
      <w:proofErr w:type="spellEnd"/>
      <w:r w:rsidRPr="003D04FF">
        <w:rPr>
          <w:rFonts w:ascii="Times New Roman" w:hAnsi="Times New Roman"/>
          <w:color w:val="000000"/>
        </w:rPr>
        <w:t xml:space="preserve"> </w:t>
      </w:r>
      <w:proofErr w:type="spellStart"/>
      <w:r w:rsidRPr="003D04FF">
        <w:rPr>
          <w:rFonts w:ascii="Times New Roman" w:hAnsi="Times New Roman"/>
          <w:color w:val="000000"/>
        </w:rPr>
        <w:t>Sayn</w:t>
      </w:r>
      <w:proofErr w:type="spellEnd"/>
      <w:r w:rsidRPr="003D04FF">
        <w:rPr>
          <w:rFonts w:ascii="Times New Roman" w:hAnsi="Times New Roman"/>
          <w:color w:val="000000"/>
        </w:rPr>
        <w:t xml:space="preserve">-Wittgenstein, C-208/09 », in </w:t>
      </w:r>
      <w:r w:rsidRPr="003D04FF">
        <w:rPr>
          <w:rFonts w:ascii="Times New Roman" w:hAnsi="Times New Roman"/>
          <w:i/>
          <w:color w:val="000000"/>
        </w:rPr>
        <w:t>Les grands arrêts de la Cour de justice de l’Union européenne</w:t>
      </w:r>
      <w:r w:rsidRPr="003D04FF">
        <w:rPr>
          <w:rFonts w:ascii="Times New Roman" w:hAnsi="Times New Roman"/>
          <w:color w:val="000000"/>
        </w:rPr>
        <w:t xml:space="preserve">, Coll. Grands arrêts, Dalloz, tome 1(Joël </w:t>
      </w:r>
      <w:proofErr w:type="spellStart"/>
      <w:r w:rsidRPr="003D04FF">
        <w:rPr>
          <w:rFonts w:ascii="Times New Roman" w:hAnsi="Times New Roman"/>
          <w:color w:val="000000"/>
        </w:rPr>
        <w:t>Andriantsimbazovina</w:t>
      </w:r>
      <w:proofErr w:type="spellEnd"/>
      <w:r w:rsidRPr="003D04FF">
        <w:rPr>
          <w:rFonts w:ascii="Times New Roman" w:hAnsi="Times New Roman"/>
          <w:color w:val="000000"/>
        </w:rPr>
        <w:t>, Marc Blanquet, Francette Fines, Hélène Gaudin), 2014, p.94-113.</w:t>
      </w:r>
    </w:p>
    <w:p w:rsidR="001D5137" w:rsidRPr="003D04FF" w:rsidRDefault="001D5137" w:rsidP="001D5137">
      <w:pPr>
        <w:numPr>
          <w:ilvl w:val="0"/>
          <w:numId w:val="15"/>
        </w:numPr>
        <w:tabs>
          <w:tab w:val="left" w:pos="0"/>
          <w:tab w:val="left" w:pos="426"/>
        </w:tabs>
        <w:overflowPunct w:val="0"/>
        <w:autoSpaceDE w:val="0"/>
        <w:autoSpaceDN w:val="0"/>
        <w:adjustRightInd w:val="0"/>
        <w:spacing w:after="0" w:line="240" w:lineRule="auto"/>
        <w:ind w:left="426"/>
        <w:jc w:val="both"/>
        <w:rPr>
          <w:rFonts w:ascii="Times New Roman" w:hAnsi="Times New Roman"/>
          <w:color w:val="000000"/>
        </w:rPr>
      </w:pPr>
      <w:r w:rsidRPr="003D04FF">
        <w:rPr>
          <w:rFonts w:ascii="Times New Roman" w:hAnsi="Times New Roman"/>
          <w:color w:val="000000"/>
        </w:rPr>
        <w:lastRenderedPageBreak/>
        <w:t xml:space="preserve">« La Coopération loyale entre institutions et entre institutions et Etats membres. — Portée du principe. – Obligations négatives de loyauté. CJCE, 10 février1983, Luxembourg c/ Parlement européen, 230/81, », in </w:t>
      </w:r>
      <w:r w:rsidRPr="003D04FF">
        <w:rPr>
          <w:rFonts w:ascii="Times New Roman" w:hAnsi="Times New Roman"/>
          <w:i/>
          <w:color w:val="000000"/>
        </w:rPr>
        <w:t>Les grands arrêts de la Cour de justice de l’Union européenne</w:t>
      </w:r>
      <w:r w:rsidRPr="003D04FF">
        <w:rPr>
          <w:rFonts w:ascii="Times New Roman" w:hAnsi="Times New Roman"/>
          <w:color w:val="000000"/>
        </w:rPr>
        <w:t xml:space="preserve">, Coll. Grands arrêts, Dalloz, tome 1(Joël </w:t>
      </w:r>
      <w:proofErr w:type="spellStart"/>
      <w:r w:rsidRPr="003D04FF">
        <w:rPr>
          <w:rFonts w:ascii="Times New Roman" w:hAnsi="Times New Roman"/>
          <w:color w:val="000000"/>
        </w:rPr>
        <w:t>Andriantsimbazovina</w:t>
      </w:r>
      <w:proofErr w:type="spellEnd"/>
      <w:r w:rsidRPr="003D04FF">
        <w:rPr>
          <w:rFonts w:ascii="Times New Roman" w:hAnsi="Times New Roman"/>
          <w:color w:val="000000"/>
        </w:rPr>
        <w:t>, Marc Blanquet, Francette Fines, Hélène Gaudin), 2014, p.168-179.</w:t>
      </w:r>
    </w:p>
    <w:p w:rsidR="001D5137" w:rsidRPr="003D04FF" w:rsidRDefault="001D5137" w:rsidP="001D5137">
      <w:pPr>
        <w:numPr>
          <w:ilvl w:val="0"/>
          <w:numId w:val="15"/>
        </w:numPr>
        <w:tabs>
          <w:tab w:val="left" w:pos="0"/>
          <w:tab w:val="left" w:pos="426"/>
        </w:tabs>
        <w:overflowPunct w:val="0"/>
        <w:autoSpaceDE w:val="0"/>
        <w:autoSpaceDN w:val="0"/>
        <w:adjustRightInd w:val="0"/>
        <w:spacing w:after="0" w:line="240" w:lineRule="auto"/>
        <w:ind w:left="426"/>
        <w:jc w:val="both"/>
        <w:rPr>
          <w:rFonts w:ascii="Times New Roman" w:hAnsi="Times New Roman"/>
          <w:color w:val="000000"/>
        </w:rPr>
      </w:pPr>
      <w:r w:rsidRPr="003D04FF">
        <w:rPr>
          <w:rFonts w:ascii="Times New Roman" w:hAnsi="Times New Roman"/>
          <w:color w:val="000000"/>
        </w:rPr>
        <w:t xml:space="preserve">« La Coopération loyale des Etats membres </w:t>
      </w:r>
      <w:r>
        <w:rPr>
          <w:rFonts w:ascii="Times New Roman" w:hAnsi="Times New Roman"/>
          <w:color w:val="000000"/>
        </w:rPr>
        <w:t xml:space="preserve">- </w:t>
      </w:r>
      <w:r w:rsidRPr="003D04FF">
        <w:rPr>
          <w:rFonts w:ascii="Times New Roman" w:hAnsi="Times New Roman"/>
          <w:color w:val="000000"/>
        </w:rPr>
        <w:t xml:space="preserve">Obligation de prendre toute mesure nécessaire, CJCE, 9 décembre 1997, Commission c/ France, C-265/95 », in </w:t>
      </w:r>
      <w:r w:rsidRPr="003D04FF">
        <w:rPr>
          <w:rFonts w:ascii="Times New Roman" w:hAnsi="Times New Roman"/>
          <w:i/>
          <w:color w:val="000000"/>
        </w:rPr>
        <w:t>Les grands arrêts de la Cour de justice de l’Union européenne</w:t>
      </w:r>
      <w:r w:rsidRPr="003D04FF">
        <w:rPr>
          <w:rFonts w:ascii="Times New Roman" w:hAnsi="Times New Roman"/>
          <w:color w:val="000000"/>
        </w:rPr>
        <w:t xml:space="preserve">, Coll. Grands arrêts, Dalloz, tome 1(Joël </w:t>
      </w:r>
      <w:proofErr w:type="spellStart"/>
      <w:r w:rsidRPr="003D04FF">
        <w:rPr>
          <w:rFonts w:ascii="Times New Roman" w:hAnsi="Times New Roman"/>
          <w:color w:val="000000"/>
        </w:rPr>
        <w:t>Andriantsimbazovina</w:t>
      </w:r>
      <w:proofErr w:type="spellEnd"/>
      <w:r w:rsidRPr="003D04FF">
        <w:rPr>
          <w:rFonts w:ascii="Times New Roman" w:hAnsi="Times New Roman"/>
          <w:color w:val="000000"/>
        </w:rPr>
        <w:t>, Marc Blanquet, Francette Fines, Hélène Gaudin), 2014, p.180-196.</w:t>
      </w:r>
    </w:p>
    <w:p w:rsidR="001D5137" w:rsidRPr="003D04FF" w:rsidRDefault="001D5137" w:rsidP="001D5137">
      <w:pPr>
        <w:numPr>
          <w:ilvl w:val="0"/>
          <w:numId w:val="15"/>
        </w:numPr>
        <w:tabs>
          <w:tab w:val="left" w:pos="0"/>
          <w:tab w:val="left" w:pos="426"/>
        </w:tabs>
        <w:overflowPunct w:val="0"/>
        <w:autoSpaceDE w:val="0"/>
        <w:autoSpaceDN w:val="0"/>
        <w:adjustRightInd w:val="0"/>
        <w:spacing w:after="0" w:line="240" w:lineRule="auto"/>
        <w:ind w:left="426"/>
        <w:jc w:val="both"/>
        <w:rPr>
          <w:rFonts w:ascii="Times New Roman" w:hAnsi="Times New Roman"/>
          <w:color w:val="000000"/>
        </w:rPr>
      </w:pPr>
      <w:r w:rsidRPr="003D04FF">
        <w:rPr>
          <w:rFonts w:ascii="Times New Roman" w:hAnsi="Times New Roman"/>
          <w:color w:val="000000"/>
        </w:rPr>
        <w:t xml:space="preserve">« La nature ces compétences, le dessaisissement des Etats, la durée illimitée de la Communauté, CJCE 14 décembre 1971, Commission c/ France, 7/71 », in </w:t>
      </w:r>
      <w:r w:rsidRPr="003D04FF">
        <w:rPr>
          <w:rFonts w:ascii="Times New Roman" w:hAnsi="Times New Roman"/>
          <w:i/>
          <w:color w:val="000000"/>
        </w:rPr>
        <w:t>Les grands arrêts de la Cour de justice de l’Union européenne</w:t>
      </w:r>
      <w:r w:rsidRPr="003D04FF">
        <w:rPr>
          <w:rFonts w:ascii="Times New Roman" w:hAnsi="Times New Roman"/>
          <w:color w:val="000000"/>
        </w:rPr>
        <w:t xml:space="preserve">, Coll. Grands arrêts, Dalloz, tome 1(Joël </w:t>
      </w:r>
      <w:proofErr w:type="spellStart"/>
      <w:r w:rsidRPr="003D04FF">
        <w:rPr>
          <w:rFonts w:ascii="Times New Roman" w:hAnsi="Times New Roman"/>
          <w:color w:val="000000"/>
        </w:rPr>
        <w:t>Andriantsimbazovina</w:t>
      </w:r>
      <w:proofErr w:type="spellEnd"/>
      <w:r w:rsidRPr="003D04FF">
        <w:rPr>
          <w:rFonts w:ascii="Times New Roman" w:hAnsi="Times New Roman"/>
          <w:color w:val="000000"/>
        </w:rPr>
        <w:t>, Marc Blanquet, Francette Fines, Hélène Gaudin), 2014, p. 320-329.</w:t>
      </w:r>
    </w:p>
    <w:p w:rsidR="001D5137" w:rsidRPr="003D04FF" w:rsidRDefault="001D5137" w:rsidP="001D5137">
      <w:pPr>
        <w:numPr>
          <w:ilvl w:val="0"/>
          <w:numId w:val="15"/>
        </w:numPr>
        <w:tabs>
          <w:tab w:val="left" w:pos="0"/>
          <w:tab w:val="left" w:pos="426"/>
        </w:tabs>
        <w:overflowPunct w:val="0"/>
        <w:autoSpaceDE w:val="0"/>
        <w:autoSpaceDN w:val="0"/>
        <w:adjustRightInd w:val="0"/>
        <w:spacing w:after="0" w:line="240" w:lineRule="auto"/>
        <w:ind w:left="426"/>
        <w:jc w:val="both"/>
        <w:rPr>
          <w:rFonts w:ascii="Times New Roman" w:hAnsi="Times New Roman"/>
          <w:color w:val="000000"/>
        </w:rPr>
      </w:pPr>
      <w:r w:rsidRPr="003D04FF">
        <w:rPr>
          <w:rFonts w:ascii="Times New Roman" w:hAnsi="Times New Roman"/>
          <w:color w:val="000000"/>
        </w:rPr>
        <w:t xml:space="preserve">« Les principes de subsidiarité et de proportionnalité, CJCE, 10 décembre 202, British American Tobacco et Imperial Tobacco, C-491/01 », in </w:t>
      </w:r>
      <w:r w:rsidRPr="003D04FF">
        <w:rPr>
          <w:rFonts w:ascii="Times New Roman" w:hAnsi="Times New Roman"/>
          <w:i/>
          <w:color w:val="000000"/>
        </w:rPr>
        <w:t>Les grands arrêts de la Cour de justice de l’Union européenne</w:t>
      </w:r>
      <w:r w:rsidRPr="003D04FF">
        <w:rPr>
          <w:rFonts w:ascii="Times New Roman" w:hAnsi="Times New Roman"/>
          <w:color w:val="000000"/>
        </w:rPr>
        <w:t xml:space="preserve">, Coll. Grands arrêts, Dalloz, tome 1(Joël </w:t>
      </w:r>
      <w:proofErr w:type="spellStart"/>
      <w:r w:rsidRPr="003D04FF">
        <w:rPr>
          <w:rFonts w:ascii="Times New Roman" w:hAnsi="Times New Roman"/>
          <w:color w:val="000000"/>
        </w:rPr>
        <w:t>Andriantsimbazovina</w:t>
      </w:r>
      <w:proofErr w:type="spellEnd"/>
      <w:r w:rsidRPr="003D04FF">
        <w:rPr>
          <w:rFonts w:ascii="Times New Roman" w:hAnsi="Times New Roman"/>
          <w:color w:val="000000"/>
        </w:rPr>
        <w:t>, Marc Blanquet, Francette Fines, Hélène Gaudin), 2014, p.332-346.</w:t>
      </w:r>
    </w:p>
    <w:p w:rsidR="001D5137" w:rsidRPr="003D04FF" w:rsidRDefault="001D5137" w:rsidP="001D5137">
      <w:pPr>
        <w:numPr>
          <w:ilvl w:val="0"/>
          <w:numId w:val="15"/>
        </w:numPr>
        <w:tabs>
          <w:tab w:val="left" w:pos="0"/>
          <w:tab w:val="left" w:pos="426"/>
        </w:tabs>
        <w:overflowPunct w:val="0"/>
        <w:autoSpaceDE w:val="0"/>
        <w:autoSpaceDN w:val="0"/>
        <w:adjustRightInd w:val="0"/>
        <w:spacing w:after="0" w:line="240" w:lineRule="auto"/>
        <w:ind w:left="426"/>
        <w:jc w:val="both"/>
        <w:rPr>
          <w:rFonts w:ascii="Times New Roman" w:hAnsi="Times New Roman"/>
          <w:color w:val="000000"/>
        </w:rPr>
      </w:pPr>
      <w:r w:rsidRPr="003D04FF">
        <w:rPr>
          <w:rFonts w:ascii="Times New Roman" w:hAnsi="Times New Roman"/>
          <w:color w:val="000000"/>
        </w:rPr>
        <w:t>« Le choix de la base juridique, contrôle, critères, cumul, CJCE, 26 mars 1987, Commission c/ Conseil</w:t>
      </w:r>
      <w:r w:rsidR="00F67F13">
        <w:rPr>
          <w:rFonts w:ascii="Times New Roman" w:hAnsi="Times New Roman"/>
          <w:color w:val="000000"/>
        </w:rPr>
        <w:t xml:space="preserve"> </w:t>
      </w:r>
      <w:r w:rsidRPr="003D04FF">
        <w:rPr>
          <w:rFonts w:ascii="Times New Roman" w:hAnsi="Times New Roman"/>
          <w:color w:val="000000"/>
        </w:rPr>
        <w:t xml:space="preserve">(SPG), 45/86 ; CJCE, 11 juin 1991, Commission c/ Conseil (Dioxyde De Titane), C-300/89 », in </w:t>
      </w:r>
      <w:r w:rsidRPr="003D04FF">
        <w:rPr>
          <w:rFonts w:ascii="Times New Roman" w:hAnsi="Times New Roman"/>
          <w:i/>
          <w:color w:val="000000"/>
        </w:rPr>
        <w:t>Les grands arrêts de la Cour de justice de l’Union européenne</w:t>
      </w:r>
      <w:r w:rsidRPr="003D04FF">
        <w:rPr>
          <w:rFonts w:ascii="Times New Roman" w:hAnsi="Times New Roman"/>
          <w:color w:val="000000"/>
        </w:rPr>
        <w:t xml:space="preserve">, Coll. Grands arrêts, Dalloz, tome 1(Joël </w:t>
      </w:r>
      <w:proofErr w:type="spellStart"/>
      <w:r w:rsidRPr="003D04FF">
        <w:rPr>
          <w:rFonts w:ascii="Times New Roman" w:hAnsi="Times New Roman"/>
          <w:color w:val="000000"/>
        </w:rPr>
        <w:t>Andriantsimbazovina</w:t>
      </w:r>
      <w:proofErr w:type="spellEnd"/>
      <w:r w:rsidRPr="003D04FF">
        <w:rPr>
          <w:rFonts w:ascii="Times New Roman" w:hAnsi="Times New Roman"/>
          <w:color w:val="000000"/>
        </w:rPr>
        <w:t>, Marc Blanquet, Francette Fines, Hélène Gaudin), 2014, p.348-361.</w:t>
      </w:r>
    </w:p>
    <w:p w:rsidR="001D5137" w:rsidRPr="003D04FF" w:rsidRDefault="001D5137" w:rsidP="001D5137">
      <w:pPr>
        <w:numPr>
          <w:ilvl w:val="0"/>
          <w:numId w:val="15"/>
        </w:numPr>
        <w:tabs>
          <w:tab w:val="left" w:pos="0"/>
          <w:tab w:val="left" w:pos="426"/>
        </w:tabs>
        <w:overflowPunct w:val="0"/>
        <w:autoSpaceDE w:val="0"/>
        <w:autoSpaceDN w:val="0"/>
        <w:adjustRightInd w:val="0"/>
        <w:spacing w:after="0" w:line="240" w:lineRule="auto"/>
        <w:ind w:left="426"/>
        <w:jc w:val="both"/>
        <w:rPr>
          <w:rFonts w:ascii="Times New Roman" w:hAnsi="Times New Roman"/>
          <w:color w:val="000000"/>
        </w:rPr>
      </w:pPr>
      <w:r w:rsidRPr="003D04FF">
        <w:rPr>
          <w:rFonts w:ascii="Times New Roman" w:hAnsi="Times New Roman"/>
          <w:color w:val="000000"/>
        </w:rPr>
        <w:t xml:space="preserve">« Personnalité juridique, parallélisme des compétences, compétences implicites, compétences implicites externes, CJCE, 31 mars 1971, Commission c/ Conseil (AETR), 22/70 », in </w:t>
      </w:r>
      <w:r w:rsidRPr="003D04FF">
        <w:rPr>
          <w:rFonts w:ascii="Times New Roman" w:hAnsi="Times New Roman"/>
          <w:i/>
          <w:color w:val="000000"/>
        </w:rPr>
        <w:t>Les grands arrêts de la Cour de justice de l’Union européenne</w:t>
      </w:r>
      <w:r w:rsidRPr="003D04FF">
        <w:rPr>
          <w:rFonts w:ascii="Times New Roman" w:hAnsi="Times New Roman"/>
          <w:color w:val="000000"/>
        </w:rPr>
        <w:t xml:space="preserve">, Coll. Grands arrêts, Dalloz, tome 1(Joël </w:t>
      </w:r>
      <w:proofErr w:type="spellStart"/>
      <w:r w:rsidRPr="003D04FF">
        <w:rPr>
          <w:rFonts w:ascii="Times New Roman" w:hAnsi="Times New Roman"/>
          <w:color w:val="000000"/>
        </w:rPr>
        <w:t>Andriantsimbazovina</w:t>
      </w:r>
      <w:proofErr w:type="spellEnd"/>
      <w:r w:rsidRPr="003D04FF">
        <w:rPr>
          <w:rFonts w:ascii="Times New Roman" w:hAnsi="Times New Roman"/>
          <w:color w:val="000000"/>
        </w:rPr>
        <w:t>, Marc Blanquet, Francette Fines, Hélène Gaudin), 2014, p.363-377.</w:t>
      </w:r>
    </w:p>
    <w:p w:rsidR="001D5137" w:rsidRPr="003D04FF" w:rsidRDefault="001D5137" w:rsidP="001D5137">
      <w:pPr>
        <w:numPr>
          <w:ilvl w:val="0"/>
          <w:numId w:val="15"/>
        </w:numPr>
        <w:tabs>
          <w:tab w:val="left" w:pos="0"/>
          <w:tab w:val="left" w:pos="426"/>
        </w:tabs>
        <w:overflowPunct w:val="0"/>
        <w:autoSpaceDE w:val="0"/>
        <w:autoSpaceDN w:val="0"/>
        <w:adjustRightInd w:val="0"/>
        <w:spacing w:after="0" w:line="240" w:lineRule="auto"/>
        <w:ind w:left="426"/>
        <w:jc w:val="both"/>
        <w:rPr>
          <w:rFonts w:ascii="Times New Roman" w:hAnsi="Times New Roman"/>
          <w:color w:val="000000"/>
        </w:rPr>
      </w:pPr>
      <w:r w:rsidRPr="003D04FF">
        <w:rPr>
          <w:rFonts w:ascii="Times New Roman" w:hAnsi="Times New Roman"/>
          <w:color w:val="000000"/>
        </w:rPr>
        <w:t xml:space="preserve">« Sécurité juridique, principe de légalité, principe général du droit, retrait, CJCE, 22 mars 1961, SNUPAT, 42 et 49/59 », in </w:t>
      </w:r>
      <w:r w:rsidRPr="003D04FF">
        <w:rPr>
          <w:rFonts w:ascii="Times New Roman" w:hAnsi="Times New Roman"/>
          <w:i/>
          <w:color w:val="000000"/>
        </w:rPr>
        <w:t>Les grands arrêts de la Cour de justice de l’Union européenne</w:t>
      </w:r>
      <w:r w:rsidRPr="003D04FF">
        <w:rPr>
          <w:rFonts w:ascii="Times New Roman" w:hAnsi="Times New Roman"/>
          <w:color w:val="000000"/>
        </w:rPr>
        <w:t xml:space="preserve">, Coll. Grands arrêts, Dalloz, tome 1(Joël </w:t>
      </w:r>
      <w:proofErr w:type="spellStart"/>
      <w:r w:rsidRPr="003D04FF">
        <w:rPr>
          <w:rFonts w:ascii="Times New Roman" w:hAnsi="Times New Roman"/>
          <w:color w:val="000000"/>
        </w:rPr>
        <w:t>Andriantsimbazovina</w:t>
      </w:r>
      <w:proofErr w:type="spellEnd"/>
      <w:r w:rsidRPr="003D04FF">
        <w:rPr>
          <w:rFonts w:ascii="Times New Roman" w:hAnsi="Times New Roman"/>
          <w:color w:val="000000"/>
        </w:rPr>
        <w:t>, Marc Blanquet, Francette Fines, Hélène Gaudin), 2014, p.470-479.</w:t>
      </w:r>
    </w:p>
    <w:p w:rsidR="001D5137" w:rsidRPr="003D04FF" w:rsidRDefault="001D5137" w:rsidP="001D5137">
      <w:pPr>
        <w:numPr>
          <w:ilvl w:val="0"/>
          <w:numId w:val="15"/>
        </w:numPr>
        <w:tabs>
          <w:tab w:val="left" w:pos="0"/>
          <w:tab w:val="left" w:pos="426"/>
        </w:tabs>
        <w:overflowPunct w:val="0"/>
        <w:autoSpaceDE w:val="0"/>
        <w:autoSpaceDN w:val="0"/>
        <w:adjustRightInd w:val="0"/>
        <w:spacing w:after="0" w:line="240" w:lineRule="auto"/>
        <w:ind w:left="426"/>
        <w:jc w:val="both"/>
        <w:rPr>
          <w:rFonts w:ascii="Times New Roman" w:hAnsi="Times New Roman"/>
          <w:color w:val="000000"/>
        </w:rPr>
      </w:pPr>
      <w:r w:rsidRPr="003D04FF">
        <w:rPr>
          <w:rFonts w:ascii="Times New Roman" w:hAnsi="Times New Roman"/>
          <w:color w:val="000000"/>
        </w:rPr>
        <w:t xml:space="preserve">« Le Règlement », CJCE, 14 décembre 1971, </w:t>
      </w:r>
      <w:proofErr w:type="spellStart"/>
      <w:r w:rsidRPr="003D04FF">
        <w:rPr>
          <w:rFonts w:ascii="Times New Roman" w:hAnsi="Times New Roman"/>
          <w:color w:val="000000"/>
        </w:rPr>
        <w:t>Politi</w:t>
      </w:r>
      <w:proofErr w:type="spellEnd"/>
      <w:r w:rsidRPr="003D04FF">
        <w:rPr>
          <w:rFonts w:ascii="Times New Roman" w:hAnsi="Times New Roman"/>
          <w:color w:val="000000"/>
        </w:rPr>
        <w:t xml:space="preserve">, 43/71 », in </w:t>
      </w:r>
      <w:r w:rsidRPr="003D04FF">
        <w:rPr>
          <w:rFonts w:ascii="Times New Roman" w:hAnsi="Times New Roman"/>
          <w:i/>
          <w:color w:val="000000"/>
        </w:rPr>
        <w:t>Les grands arrêts de la Cour de justice de l’Union européenne</w:t>
      </w:r>
      <w:r w:rsidRPr="003D04FF">
        <w:rPr>
          <w:rFonts w:ascii="Times New Roman" w:hAnsi="Times New Roman"/>
          <w:color w:val="000000"/>
        </w:rPr>
        <w:t xml:space="preserve">, Coll. Grands arrêts, Dalloz, tome 1(Joël </w:t>
      </w:r>
      <w:proofErr w:type="spellStart"/>
      <w:r w:rsidRPr="003D04FF">
        <w:rPr>
          <w:rFonts w:ascii="Times New Roman" w:hAnsi="Times New Roman"/>
          <w:color w:val="000000"/>
        </w:rPr>
        <w:t>Andriantsimbazovina</w:t>
      </w:r>
      <w:proofErr w:type="spellEnd"/>
      <w:r w:rsidRPr="003D04FF">
        <w:rPr>
          <w:rFonts w:ascii="Times New Roman" w:hAnsi="Times New Roman"/>
          <w:color w:val="000000"/>
        </w:rPr>
        <w:t>, Marc Blanquet, Francette Fines, Hélène Gaudin), 2014, p.480-488.</w:t>
      </w:r>
    </w:p>
    <w:p w:rsidR="001D5137" w:rsidRPr="003D04FF" w:rsidRDefault="001D5137" w:rsidP="001D5137">
      <w:pPr>
        <w:numPr>
          <w:ilvl w:val="0"/>
          <w:numId w:val="15"/>
        </w:numPr>
        <w:tabs>
          <w:tab w:val="left" w:pos="0"/>
          <w:tab w:val="left" w:pos="426"/>
        </w:tabs>
        <w:overflowPunct w:val="0"/>
        <w:autoSpaceDE w:val="0"/>
        <w:autoSpaceDN w:val="0"/>
        <w:adjustRightInd w:val="0"/>
        <w:spacing w:after="0" w:line="240" w:lineRule="auto"/>
        <w:ind w:left="426"/>
        <w:jc w:val="both"/>
        <w:rPr>
          <w:rFonts w:ascii="Times New Roman" w:hAnsi="Times New Roman"/>
          <w:color w:val="000000"/>
        </w:rPr>
      </w:pPr>
      <w:r w:rsidRPr="003D04FF">
        <w:rPr>
          <w:rFonts w:ascii="Times New Roman" w:hAnsi="Times New Roman"/>
          <w:color w:val="000000"/>
        </w:rPr>
        <w:t xml:space="preserve">« La Directive, CJCE, 4 décembre 1974, Van Duyn, 41/74 ; CJCE, 5 avril 1979, </w:t>
      </w:r>
      <w:proofErr w:type="spellStart"/>
      <w:r w:rsidRPr="003D04FF">
        <w:rPr>
          <w:rFonts w:ascii="Times New Roman" w:hAnsi="Times New Roman"/>
          <w:color w:val="000000"/>
        </w:rPr>
        <w:t>Ratti</w:t>
      </w:r>
      <w:proofErr w:type="spellEnd"/>
      <w:r w:rsidRPr="003D04FF">
        <w:rPr>
          <w:rFonts w:ascii="Times New Roman" w:hAnsi="Times New Roman"/>
          <w:color w:val="000000"/>
        </w:rPr>
        <w:t xml:space="preserve">, 148/78 », in </w:t>
      </w:r>
      <w:r w:rsidRPr="003D04FF">
        <w:rPr>
          <w:rFonts w:ascii="Times New Roman" w:hAnsi="Times New Roman"/>
          <w:i/>
          <w:color w:val="000000"/>
        </w:rPr>
        <w:t>Les grands arrêts de la Cour de justice de l’Union européenne</w:t>
      </w:r>
      <w:r w:rsidRPr="003D04FF">
        <w:rPr>
          <w:rFonts w:ascii="Times New Roman" w:hAnsi="Times New Roman"/>
          <w:color w:val="000000"/>
        </w:rPr>
        <w:t xml:space="preserve">, Coll. Grands arrêts, Dalloz, tome 1(Joël </w:t>
      </w:r>
      <w:proofErr w:type="spellStart"/>
      <w:r w:rsidRPr="003D04FF">
        <w:rPr>
          <w:rFonts w:ascii="Times New Roman" w:hAnsi="Times New Roman"/>
          <w:color w:val="000000"/>
        </w:rPr>
        <w:t>Andriantsimbazovina</w:t>
      </w:r>
      <w:proofErr w:type="spellEnd"/>
      <w:r w:rsidRPr="003D04FF">
        <w:rPr>
          <w:rFonts w:ascii="Times New Roman" w:hAnsi="Times New Roman"/>
          <w:color w:val="000000"/>
        </w:rPr>
        <w:t>, Marc Blanquet, Francette Fines, Hélène Gaudin), 2014, p.489-501.</w:t>
      </w:r>
    </w:p>
    <w:p w:rsidR="001D5137" w:rsidRPr="003D04FF" w:rsidRDefault="001D5137" w:rsidP="001D5137">
      <w:pPr>
        <w:numPr>
          <w:ilvl w:val="0"/>
          <w:numId w:val="15"/>
        </w:numPr>
        <w:tabs>
          <w:tab w:val="left" w:pos="0"/>
          <w:tab w:val="left" w:pos="426"/>
        </w:tabs>
        <w:overflowPunct w:val="0"/>
        <w:autoSpaceDE w:val="0"/>
        <w:autoSpaceDN w:val="0"/>
        <w:adjustRightInd w:val="0"/>
        <w:spacing w:after="0" w:line="240" w:lineRule="auto"/>
        <w:ind w:left="426"/>
        <w:jc w:val="both"/>
        <w:rPr>
          <w:rFonts w:ascii="Times New Roman" w:hAnsi="Times New Roman"/>
          <w:color w:val="000000"/>
        </w:rPr>
      </w:pPr>
      <w:r w:rsidRPr="003D04FF">
        <w:rPr>
          <w:rFonts w:ascii="Times New Roman" w:hAnsi="Times New Roman"/>
          <w:color w:val="000000"/>
        </w:rPr>
        <w:t xml:space="preserve">« La décision, CJCE, 6 octobre 1970, Franz </w:t>
      </w:r>
      <w:proofErr w:type="spellStart"/>
      <w:r w:rsidRPr="003D04FF">
        <w:rPr>
          <w:rFonts w:ascii="Times New Roman" w:hAnsi="Times New Roman"/>
          <w:color w:val="000000"/>
        </w:rPr>
        <w:t>Grad</w:t>
      </w:r>
      <w:proofErr w:type="spellEnd"/>
      <w:r w:rsidRPr="003D04FF">
        <w:rPr>
          <w:rFonts w:ascii="Times New Roman" w:hAnsi="Times New Roman"/>
          <w:color w:val="000000"/>
        </w:rPr>
        <w:t xml:space="preserve">, 9/70 », in </w:t>
      </w:r>
      <w:r w:rsidRPr="003D04FF">
        <w:rPr>
          <w:rFonts w:ascii="Times New Roman" w:hAnsi="Times New Roman"/>
          <w:i/>
          <w:color w:val="000000"/>
        </w:rPr>
        <w:t>Les grands arrêts de la Cour de justice de l’Union européenne</w:t>
      </w:r>
      <w:r w:rsidRPr="003D04FF">
        <w:rPr>
          <w:rFonts w:ascii="Times New Roman" w:hAnsi="Times New Roman"/>
          <w:color w:val="000000"/>
        </w:rPr>
        <w:t xml:space="preserve">, Coll. Grands arrêts, Dalloz, tome 1(Joël </w:t>
      </w:r>
      <w:proofErr w:type="spellStart"/>
      <w:r w:rsidRPr="003D04FF">
        <w:rPr>
          <w:rFonts w:ascii="Times New Roman" w:hAnsi="Times New Roman"/>
          <w:color w:val="000000"/>
        </w:rPr>
        <w:t>Andriantsimbazovina</w:t>
      </w:r>
      <w:proofErr w:type="spellEnd"/>
      <w:r w:rsidRPr="003D04FF">
        <w:rPr>
          <w:rFonts w:ascii="Times New Roman" w:hAnsi="Times New Roman"/>
          <w:color w:val="000000"/>
        </w:rPr>
        <w:t>, Marc Blanquet, Francette Fines, Hélène Gaudin), 2014, p.502-510.</w:t>
      </w:r>
    </w:p>
    <w:p w:rsidR="001D5137" w:rsidRPr="003D04FF" w:rsidRDefault="001D5137" w:rsidP="001D5137">
      <w:pPr>
        <w:numPr>
          <w:ilvl w:val="0"/>
          <w:numId w:val="15"/>
        </w:numPr>
        <w:tabs>
          <w:tab w:val="left" w:pos="0"/>
          <w:tab w:val="left" w:pos="426"/>
        </w:tabs>
        <w:overflowPunct w:val="0"/>
        <w:autoSpaceDE w:val="0"/>
        <w:autoSpaceDN w:val="0"/>
        <w:adjustRightInd w:val="0"/>
        <w:spacing w:after="0" w:line="240" w:lineRule="auto"/>
        <w:ind w:left="426"/>
        <w:jc w:val="both"/>
        <w:rPr>
          <w:rFonts w:ascii="Times New Roman" w:hAnsi="Times New Roman"/>
          <w:color w:val="000000"/>
        </w:rPr>
      </w:pPr>
      <w:r w:rsidRPr="003D04FF">
        <w:rPr>
          <w:rFonts w:ascii="Times New Roman" w:hAnsi="Times New Roman"/>
          <w:color w:val="000000"/>
        </w:rPr>
        <w:t xml:space="preserve">« Le principe d’effet direct, 5 février 1963, Van Gend en Loos, 26/62 », in </w:t>
      </w:r>
      <w:r w:rsidRPr="003D04FF">
        <w:rPr>
          <w:rFonts w:ascii="Times New Roman" w:hAnsi="Times New Roman"/>
          <w:i/>
          <w:color w:val="000000"/>
        </w:rPr>
        <w:t>Les grands arrêts de la Cour de justice de l’Union européenne</w:t>
      </w:r>
      <w:r w:rsidRPr="003D04FF">
        <w:rPr>
          <w:rFonts w:ascii="Times New Roman" w:hAnsi="Times New Roman"/>
          <w:color w:val="000000"/>
        </w:rPr>
        <w:t xml:space="preserve">, Coll. Grands arrêts, Dalloz, tome 1(Joël </w:t>
      </w:r>
      <w:proofErr w:type="spellStart"/>
      <w:r w:rsidRPr="003D04FF">
        <w:rPr>
          <w:rFonts w:ascii="Times New Roman" w:hAnsi="Times New Roman"/>
          <w:color w:val="000000"/>
        </w:rPr>
        <w:t>Andriantsimbazovina</w:t>
      </w:r>
      <w:proofErr w:type="spellEnd"/>
      <w:r w:rsidRPr="003D04FF">
        <w:rPr>
          <w:rFonts w:ascii="Times New Roman" w:hAnsi="Times New Roman"/>
          <w:color w:val="000000"/>
        </w:rPr>
        <w:t>, Marc Blanquet, Francette Fines, Hélène Gaudin), 2014, p.562-575.</w:t>
      </w:r>
    </w:p>
    <w:p w:rsidR="001D5137" w:rsidRPr="003D04FF" w:rsidRDefault="001D5137" w:rsidP="001D5137">
      <w:pPr>
        <w:numPr>
          <w:ilvl w:val="0"/>
          <w:numId w:val="15"/>
        </w:numPr>
        <w:tabs>
          <w:tab w:val="left" w:pos="0"/>
          <w:tab w:val="left" w:pos="426"/>
        </w:tabs>
        <w:overflowPunct w:val="0"/>
        <w:autoSpaceDE w:val="0"/>
        <w:autoSpaceDN w:val="0"/>
        <w:adjustRightInd w:val="0"/>
        <w:spacing w:after="0" w:line="240" w:lineRule="auto"/>
        <w:ind w:left="426"/>
        <w:jc w:val="both"/>
        <w:rPr>
          <w:rFonts w:ascii="Times New Roman" w:hAnsi="Times New Roman"/>
          <w:color w:val="000000"/>
        </w:rPr>
      </w:pPr>
      <w:r w:rsidRPr="003D04FF">
        <w:rPr>
          <w:rFonts w:ascii="Times New Roman" w:hAnsi="Times New Roman"/>
          <w:color w:val="000000"/>
        </w:rPr>
        <w:t xml:space="preserve">« Le principe de primauté, CJCE 15 juillet 1964, Costa c/ </w:t>
      </w:r>
      <w:proofErr w:type="gramStart"/>
      <w:r w:rsidRPr="003D04FF">
        <w:rPr>
          <w:rFonts w:ascii="Times New Roman" w:hAnsi="Times New Roman"/>
          <w:color w:val="000000"/>
        </w:rPr>
        <w:t>ENEL,  6</w:t>
      </w:r>
      <w:proofErr w:type="gramEnd"/>
      <w:r w:rsidRPr="003D04FF">
        <w:rPr>
          <w:rFonts w:ascii="Times New Roman" w:hAnsi="Times New Roman"/>
          <w:color w:val="000000"/>
        </w:rPr>
        <w:t xml:space="preserve">/64 », in </w:t>
      </w:r>
      <w:r w:rsidRPr="003D04FF">
        <w:rPr>
          <w:rFonts w:ascii="Times New Roman" w:hAnsi="Times New Roman"/>
          <w:i/>
          <w:color w:val="000000"/>
        </w:rPr>
        <w:t>Les grands arrêts de la Cour de justice de l’Union européenne</w:t>
      </w:r>
      <w:r w:rsidRPr="003D04FF">
        <w:rPr>
          <w:rFonts w:ascii="Times New Roman" w:hAnsi="Times New Roman"/>
          <w:color w:val="000000"/>
        </w:rPr>
        <w:t xml:space="preserve">, Coll. Grands arrêts, Dalloz, tome 1(Joël </w:t>
      </w:r>
      <w:proofErr w:type="spellStart"/>
      <w:r w:rsidRPr="003D04FF">
        <w:rPr>
          <w:rFonts w:ascii="Times New Roman" w:hAnsi="Times New Roman"/>
          <w:color w:val="000000"/>
        </w:rPr>
        <w:t>Andriantsimbazovina</w:t>
      </w:r>
      <w:proofErr w:type="spellEnd"/>
      <w:r w:rsidRPr="003D04FF">
        <w:rPr>
          <w:rFonts w:ascii="Times New Roman" w:hAnsi="Times New Roman"/>
          <w:color w:val="000000"/>
        </w:rPr>
        <w:t>, Marc Blanquet, Francette Fines, Hélène Gaudin), 2014, p.576-591.</w:t>
      </w:r>
    </w:p>
    <w:p w:rsidR="001D5137" w:rsidRPr="003D04FF" w:rsidRDefault="001D5137" w:rsidP="001D5137">
      <w:pPr>
        <w:numPr>
          <w:ilvl w:val="0"/>
          <w:numId w:val="15"/>
        </w:numPr>
        <w:tabs>
          <w:tab w:val="left" w:pos="0"/>
          <w:tab w:val="left" w:pos="426"/>
        </w:tabs>
        <w:overflowPunct w:val="0"/>
        <w:autoSpaceDE w:val="0"/>
        <w:autoSpaceDN w:val="0"/>
        <w:adjustRightInd w:val="0"/>
        <w:spacing w:after="0" w:line="240" w:lineRule="auto"/>
        <w:ind w:left="426"/>
        <w:jc w:val="both"/>
        <w:rPr>
          <w:rFonts w:ascii="Times New Roman" w:hAnsi="Times New Roman"/>
          <w:color w:val="000000"/>
        </w:rPr>
      </w:pPr>
      <w:r w:rsidRPr="003D04FF">
        <w:rPr>
          <w:rFonts w:ascii="Times New Roman" w:hAnsi="Times New Roman"/>
          <w:color w:val="000000"/>
        </w:rPr>
        <w:t xml:space="preserve">« La recevabilité du recours en annulation des personnes physiques ou morales à l’encontre d’un règlement, CJCE, 15 juillet 1963, </w:t>
      </w:r>
      <w:proofErr w:type="spellStart"/>
      <w:r w:rsidRPr="003D04FF">
        <w:rPr>
          <w:rFonts w:ascii="Times New Roman" w:hAnsi="Times New Roman"/>
          <w:color w:val="000000"/>
        </w:rPr>
        <w:t>Plaumann</w:t>
      </w:r>
      <w:proofErr w:type="spellEnd"/>
      <w:r w:rsidRPr="003D04FF">
        <w:rPr>
          <w:rFonts w:ascii="Times New Roman" w:hAnsi="Times New Roman"/>
          <w:color w:val="000000"/>
        </w:rPr>
        <w:t xml:space="preserve">, 25/62 », in </w:t>
      </w:r>
      <w:r w:rsidRPr="003D04FF">
        <w:rPr>
          <w:rFonts w:ascii="Times New Roman" w:hAnsi="Times New Roman"/>
          <w:i/>
          <w:color w:val="000000"/>
        </w:rPr>
        <w:t>Les grands arrêts de la Cour de justice de l’Union européenne</w:t>
      </w:r>
      <w:r w:rsidRPr="003D04FF">
        <w:rPr>
          <w:rFonts w:ascii="Times New Roman" w:hAnsi="Times New Roman"/>
          <w:color w:val="000000"/>
        </w:rPr>
        <w:t xml:space="preserve">, Coll. Grands arrêts, Dalloz, tome 1(Joël </w:t>
      </w:r>
      <w:proofErr w:type="spellStart"/>
      <w:r w:rsidRPr="003D04FF">
        <w:rPr>
          <w:rFonts w:ascii="Times New Roman" w:hAnsi="Times New Roman"/>
          <w:color w:val="000000"/>
        </w:rPr>
        <w:t>Andriantsimbazovina</w:t>
      </w:r>
      <w:proofErr w:type="spellEnd"/>
      <w:r w:rsidRPr="003D04FF">
        <w:rPr>
          <w:rFonts w:ascii="Times New Roman" w:hAnsi="Times New Roman"/>
          <w:color w:val="000000"/>
        </w:rPr>
        <w:t>, Marc Blanquet, Francette Fines, Hélène Gaudin), 2014, p.768-785.</w:t>
      </w:r>
    </w:p>
    <w:p w:rsidR="001D5137" w:rsidRPr="003D04FF" w:rsidRDefault="001D5137" w:rsidP="001D5137">
      <w:pPr>
        <w:numPr>
          <w:ilvl w:val="0"/>
          <w:numId w:val="15"/>
        </w:numPr>
        <w:tabs>
          <w:tab w:val="left" w:pos="0"/>
          <w:tab w:val="left" w:pos="426"/>
        </w:tabs>
        <w:overflowPunct w:val="0"/>
        <w:autoSpaceDE w:val="0"/>
        <w:autoSpaceDN w:val="0"/>
        <w:adjustRightInd w:val="0"/>
        <w:spacing w:after="0" w:line="240" w:lineRule="auto"/>
        <w:ind w:left="426"/>
        <w:jc w:val="both"/>
        <w:rPr>
          <w:rFonts w:ascii="Times New Roman" w:hAnsi="Times New Roman"/>
          <w:color w:val="000000"/>
        </w:rPr>
      </w:pPr>
      <w:r w:rsidRPr="003D04FF">
        <w:rPr>
          <w:rFonts w:ascii="Times New Roman" w:hAnsi="Times New Roman"/>
          <w:color w:val="000000"/>
        </w:rPr>
        <w:t xml:space="preserve">« Acte susceptible de recours en annulation, acte produisant un effet de droit, CJCE, 31 mars 1971, Commission c/ Conseil (AETR), affaire 22/70 », in </w:t>
      </w:r>
      <w:r w:rsidRPr="003D04FF">
        <w:rPr>
          <w:rFonts w:ascii="Times New Roman" w:hAnsi="Times New Roman"/>
          <w:i/>
          <w:color w:val="000000"/>
        </w:rPr>
        <w:t>Les grands arrêts de la Cour de justice de l’Union européenne</w:t>
      </w:r>
      <w:r w:rsidRPr="003D04FF">
        <w:rPr>
          <w:rFonts w:ascii="Times New Roman" w:hAnsi="Times New Roman"/>
          <w:color w:val="000000"/>
        </w:rPr>
        <w:t xml:space="preserve">, Coll. Grands arrêts, Dalloz, tome 1(Joël </w:t>
      </w:r>
      <w:proofErr w:type="spellStart"/>
      <w:r w:rsidRPr="003D04FF">
        <w:rPr>
          <w:rFonts w:ascii="Times New Roman" w:hAnsi="Times New Roman"/>
          <w:color w:val="000000"/>
        </w:rPr>
        <w:t>Andriantsimbazovina</w:t>
      </w:r>
      <w:proofErr w:type="spellEnd"/>
      <w:r w:rsidRPr="003D04FF">
        <w:rPr>
          <w:rFonts w:ascii="Times New Roman" w:hAnsi="Times New Roman"/>
          <w:color w:val="000000"/>
        </w:rPr>
        <w:t>, Marc Blanquet, Francette Fines, Hélène Gaudin), 2014, p.786-802.</w:t>
      </w:r>
    </w:p>
    <w:p w:rsidR="001D5137" w:rsidRPr="003D04FF" w:rsidRDefault="001D5137" w:rsidP="001D5137">
      <w:pPr>
        <w:numPr>
          <w:ilvl w:val="0"/>
          <w:numId w:val="15"/>
        </w:numPr>
        <w:tabs>
          <w:tab w:val="left" w:pos="0"/>
          <w:tab w:val="left" w:pos="426"/>
        </w:tabs>
        <w:overflowPunct w:val="0"/>
        <w:autoSpaceDE w:val="0"/>
        <w:autoSpaceDN w:val="0"/>
        <w:adjustRightInd w:val="0"/>
        <w:spacing w:after="0" w:line="240" w:lineRule="auto"/>
        <w:ind w:left="426"/>
        <w:jc w:val="both"/>
        <w:rPr>
          <w:rFonts w:ascii="Times New Roman" w:hAnsi="Times New Roman"/>
          <w:color w:val="000000"/>
        </w:rPr>
      </w:pPr>
      <w:r w:rsidRPr="003D04FF">
        <w:rPr>
          <w:rFonts w:ascii="Times New Roman" w:hAnsi="Times New Roman"/>
          <w:color w:val="000000"/>
        </w:rPr>
        <w:lastRenderedPageBreak/>
        <w:t xml:space="preserve">« Recours en annulation de personnes physiques ou morales contre un règlement, droit à une protection juridictionnelle effective, condition de l’affectation individuelle, Arrêt du 25 juillet 2002, </w:t>
      </w:r>
      <w:proofErr w:type="spellStart"/>
      <w:r w:rsidRPr="003D04FF">
        <w:rPr>
          <w:rFonts w:ascii="Times New Roman" w:hAnsi="Times New Roman"/>
          <w:color w:val="000000"/>
        </w:rPr>
        <w:t>Unión</w:t>
      </w:r>
      <w:proofErr w:type="spellEnd"/>
      <w:r w:rsidRPr="003D04FF">
        <w:rPr>
          <w:rFonts w:ascii="Times New Roman" w:hAnsi="Times New Roman"/>
          <w:color w:val="000000"/>
        </w:rPr>
        <w:t xml:space="preserve"> de </w:t>
      </w:r>
      <w:proofErr w:type="spellStart"/>
      <w:r w:rsidRPr="003D04FF">
        <w:rPr>
          <w:rFonts w:ascii="Times New Roman" w:hAnsi="Times New Roman"/>
          <w:color w:val="000000"/>
        </w:rPr>
        <w:t>Pequeños</w:t>
      </w:r>
      <w:proofErr w:type="spellEnd"/>
      <w:r w:rsidRPr="003D04FF">
        <w:rPr>
          <w:rFonts w:ascii="Times New Roman" w:hAnsi="Times New Roman"/>
          <w:color w:val="000000"/>
        </w:rPr>
        <w:t xml:space="preserve"> </w:t>
      </w:r>
      <w:proofErr w:type="spellStart"/>
      <w:r w:rsidRPr="003D04FF">
        <w:rPr>
          <w:rFonts w:ascii="Times New Roman" w:hAnsi="Times New Roman"/>
          <w:color w:val="000000"/>
        </w:rPr>
        <w:t>Agricultores</w:t>
      </w:r>
      <w:proofErr w:type="spellEnd"/>
      <w:r w:rsidRPr="003D04FF">
        <w:rPr>
          <w:rFonts w:ascii="Times New Roman" w:hAnsi="Times New Roman"/>
          <w:color w:val="000000"/>
        </w:rPr>
        <w:t xml:space="preserve"> (UPA), C-50/00P », in </w:t>
      </w:r>
      <w:r w:rsidRPr="003D04FF">
        <w:rPr>
          <w:rFonts w:ascii="Times New Roman" w:hAnsi="Times New Roman"/>
          <w:i/>
          <w:color w:val="000000"/>
        </w:rPr>
        <w:t>Les grands arrêts de la Cour de justice de l’Union européenne</w:t>
      </w:r>
      <w:r w:rsidRPr="003D04FF">
        <w:rPr>
          <w:rFonts w:ascii="Times New Roman" w:hAnsi="Times New Roman"/>
          <w:color w:val="000000"/>
        </w:rPr>
        <w:t xml:space="preserve">, Coll. Grands arrêts, Dalloz, tome 1(Joël </w:t>
      </w:r>
      <w:proofErr w:type="spellStart"/>
      <w:r w:rsidRPr="003D04FF">
        <w:rPr>
          <w:rFonts w:ascii="Times New Roman" w:hAnsi="Times New Roman"/>
          <w:color w:val="000000"/>
        </w:rPr>
        <w:t>Andriantsimbazovina</w:t>
      </w:r>
      <w:proofErr w:type="spellEnd"/>
      <w:r w:rsidRPr="003D04FF">
        <w:rPr>
          <w:rFonts w:ascii="Times New Roman" w:hAnsi="Times New Roman"/>
          <w:color w:val="000000"/>
        </w:rPr>
        <w:t>, Marc Blanquet, Francette Fines, Hélène Gaudin), 2014, p.803-818.</w:t>
      </w:r>
    </w:p>
    <w:p w:rsidR="001D5137" w:rsidRPr="003D04FF" w:rsidRDefault="001D5137" w:rsidP="001D5137">
      <w:pPr>
        <w:numPr>
          <w:ilvl w:val="0"/>
          <w:numId w:val="15"/>
        </w:numPr>
        <w:tabs>
          <w:tab w:val="left" w:pos="0"/>
          <w:tab w:val="left" w:pos="426"/>
        </w:tabs>
        <w:overflowPunct w:val="0"/>
        <w:autoSpaceDE w:val="0"/>
        <w:autoSpaceDN w:val="0"/>
        <w:adjustRightInd w:val="0"/>
        <w:spacing w:after="0" w:line="240" w:lineRule="auto"/>
        <w:ind w:left="426"/>
        <w:jc w:val="both"/>
        <w:rPr>
          <w:rFonts w:ascii="Times New Roman" w:hAnsi="Times New Roman"/>
          <w:color w:val="000000"/>
        </w:rPr>
      </w:pPr>
      <w:r w:rsidRPr="003D04FF">
        <w:rPr>
          <w:rFonts w:ascii="Times New Roman" w:hAnsi="Times New Roman"/>
          <w:color w:val="000000"/>
        </w:rPr>
        <w:t xml:space="preserve"> « Recours en annulation de personnes physiques ou morales, entités infra-étatiques, affectation directe, Arrêt du 2 mai 2006, </w:t>
      </w:r>
      <w:proofErr w:type="spellStart"/>
      <w:r w:rsidRPr="003D04FF">
        <w:rPr>
          <w:rFonts w:ascii="Times New Roman" w:hAnsi="Times New Roman"/>
          <w:color w:val="000000"/>
        </w:rPr>
        <w:t>Regione</w:t>
      </w:r>
      <w:proofErr w:type="spellEnd"/>
      <w:r w:rsidRPr="003D04FF">
        <w:rPr>
          <w:rFonts w:ascii="Times New Roman" w:hAnsi="Times New Roman"/>
          <w:color w:val="000000"/>
        </w:rPr>
        <w:t xml:space="preserve"> </w:t>
      </w:r>
      <w:proofErr w:type="spellStart"/>
      <w:r w:rsidRPr="003D04FF">
        <w:rPr>
          <w:rFonts w:ascii="Times New Roman" w:hAnsi="Times New Roman"/>
          <w:color w:val="000000"/>
        </w:rPr>
        <w:t>Siciliana</w:t>
      </w:r>
      <w:proofErr w:type="spellEnd"/>
      <w:r w:rsidRPr="003D04FF">
        <w:rPr>
          <w:rFonts w:ascii="Times New Roman" w:hAnsi="Times New Roman"/>
          <w:color w:val="000000"/>
        </w:rPr>
        <w:t xml:space="preserve">, C-417/04P », in </w:t>
      </w:r>
      <w:r w:rsidRPr="003D04FF">
        <w:rPr>
          <w:rFonts w:ascii="Times New Roman" w:hAnsi="Times New Roman"/>
          <w:i/>
          <w:color w:val="000000"/>
        </w:rPr>
        <w:t>Les grands arrêts de la Cour de justice de l’Union européenne</w:t>
      </w:r>
      <w:r w:rsidRPr="003D04FF">
        <w:rPr>
          <w:rFonts w:ascii="Times New Roman" w:hAnsi="Times New Roman"/>
          <w:color w:val="000000"/>
        </w:rPr>
        <w:t xml:space="preserve">, Coll. Grands arrêts, Dalloz, tome 1(Joël </w:t>
      </w:r>
      <w:proofErr w:type="spellStart"/>
      <w:r w:rsidRPr="003D04FF">
        <w:rPr>
          <w:rFonts w:ascii="Times New Roman" w:hAnsi="Times New Roman"/>
          <w:color w:val="000000"/>
        </w:rPr>
        <w:t>Andriantsimbazovina</w:t>
      </w:r>
      <w:proofErr w:type="spellEnd"/>
      <w:r w:rsidRPr="003D04FF">
        <w:rPr>
          <w:rFonts w:ascii="Times New Roman" w:hAnsi="Times New Roman"/>
          <w:color w:val="000000"/>
        </w:rPr>
        <w:t>, Marc Blanquet, Francette Fines, Hélène Gaudin), 2014, p.819-828.</w:t>
      </w:r>
    </w:p>
    <w:p w:rsidR="001D5137" w:rsidRPr="003D04FF" w:rsidRDefault="001D5137" w:rsidP="001D5137">
      <w:pPr>
        <w:numPr>
          <w:ilvl w:val="0"/>
          <w:numId w:val="15"/>
        </w:numPr>
        <w:tabs>
          <w:tab w:val="left" w:pos="0"/>
          <w:tab w:val="left" w:pos="426"/>
        </w:tabs>
        <w:overflowPunct w:val="0"/>
        <w:autoSpaceDE w:val="0"/>
        <w:autoSpaceDN w:val="0"/>
        <w:adjustRightInd w:val="0"/>
        <w:spacing w:after="0" w:line="240" w:lineRule="auto"/>
        <w:ind w:left="426"/>
        <w:jc w:val="both"/>
        <w:rPr>
          <w:rFonts w:ascii="Times New Roman" w:hAnsi="Times New Roman"/>
          <w:color w:val="000000"/>
        </w:rPr>
      </w:pPr>
      <w:r w:rsidRPr="003D04FF">
        <w:rPr>
          <w:rFonts w:ascii="Times New Roman" w:hAnsi="Times New Roman"/>
          <w:color w:val="000000"/>
        </w:rPr>
        <w:t xml:space="preserve">« Recours en carence, CJCE, 22 mai 1985, Parlement européen c/ Conseil, 13/83 », in </w:t>
      </w:r>
      <w:r w:rsidRPr="003D04FF">
        <w:rPr>
          <w:rFonts w:ascii="Times New Roman" w:hAnsi="Times New Roman"/>
          <w:i/>
          <w:color w:val="000000"/>
        </w:rPr>
        <w:t>Les grands arrêts de la Cour de justice de l’Union européenne</w:t>
      </w:r>
      <w:r w:rsidRPr="003D04FF">
        <w:rPr>
          <w:rFonts w:ascii="Times New Roman" w:hAnsi="Times New Roman"/>
          <w:color w:val="000000"/>
        </w:rPr>
        <w:t xml:space="preserve">, Coll. Grands arrêts, Dalloz, tome 1(Joël </w:t>
      </w:r>
      <w:proofErr w:type="spellStart"/>
      <w:r w:rsidRPr="003D04FF">
        <w:rPr>
          <w:rFonts w:ascii="Times New Roman" w:hAnsi="Times New Roman"/>
          <w:color w:val="000000"/>
        </w:rPr>
        <w:t>Andriantsimbazovina</w:t>
      </w:r>
      <w:proofErr w:type="spellEnd"/>
      <w:r w:rsidRPr="003D04FF">
        <w:rPr>
          <w:rFonts w:ascii="Times New Roman" w:hAnsi="Times New Roman"/>
          <w:color w:val="000000"/>
        </w:rPr>
        <w:t>, Marc Blanquet, Francette Fines, Hélène Gaudin), 2014, p.829-844.</w:t>
      </w:r>
    </w:p>
    <w:p w:rsidR="001D5137" w:rsidRPr="003D04FF" w:rsidRDefault="001D5137" w:rsidP="001D5137">
      <w:pPr>
        <w:numPr>
          <w:ilvl w:val="0"/>
          <w:numId w:val="15"/>
        </w:numPr>
        <w:spacing w:after="0" w:line="240" w:lineRule="auto"/>
        <w:ind w:left="426" w:hanging="426"/>
        <w:rPr>
          <w:rFonts w:ascii="Times New Roman" w:hAnsi="Times New Roman"/>
          <w:color w:val="000000"/>
        </w:rPr>
      </w:pPr>
      <w:r w:rsidRPr="003D04FF">
        <w:rPr>
          <w:rFonts w:ascii="Times New Roman" w:hAnsi="Times New Roman"/>
          <w:color w:val="000000"/>
        </w:rPr>
        <w:t xml:space="preserve">Chronique Politique agricole commune, </w:t>
      </w:r>
      <w:r w:rsidRPr="003D04FF">
        <w:rPr>
          <w:rFonts w:ascii="Times New Roman" w:hAnsi="Times New Roman"/>
          <w:i/>
          <w:color w:val="000000"/>
        </w:rPr>
        <w:t>Annuaire de droit de l’Union européenne 2013</w:t>
      </w:r>
      <w:r w:rsidRPr="003D04FF">
        <w:rPr>
          <w:rFonts w:ascii="Times New Roman" w:hAnsi="Times New Roman"/>
          <w:color w:val="000000"/>
        </w:rPr>
        <w:t xml:space="preserve"> (parution mai 2015)</w:t>
      </w:r>
    </w:p>
    <w:p w:rsidR="001D5137" w:rsidRPr="003D04FF" w:rsidRDefault="001D5137" w:rsidP="001D5137">
      <w:pPr>
        <w:numPr>
          <w:ilvl w:val="0"/>
          <w:numId w:val="15"/>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color w:val="000000"/>
        </w:rPr>
        <w:t xml:space="preserve">« Le dialogue entre les juges constitutionnels et la Cour de justice : enfin des mots, toujours des maux ? », in </w:t>
      </w:r>
      <w:r w:rsidRPr="003D04FF">
        <w:rPr>
          <w:rFonts w:ascii="Times New Roman" w:hAnsi="Times New Roman"/>
          <w:i/>
          <w:color w:val="000000"/>
        </w:rPr>
        <w:t xml:space="preserve">Mélanges en l’honneur de Claude </w:t>
      </w:r>
      <w:proofErr w:type="spellStart"/>
      <w:r w:rsidRPr="003D04FF">
        <w:rPr>
          <w:rFonts w:ascii="Times New Roman" w:hAnsi="Times New Roman"/>
          <w:i/>
          <w:color w:val="000000"/>
        </w:rPr>
        <w:t>Blumann</w:t>
      </w:r>
      <w:proofErr w:type="spellEnd"/>
      <w:r w:rsidRPr="003D04FF">
        <w:rPr>
          <w:rFonts w:ascii="Times New Roman" w:hAnsi="Times New Roman"/>
          <w:i/>
          <w:color w:val="000000"/>
        </w:rPr>
        <w:t>, Bruylant, 2015</w:t>
      </w:r>
      <w:r w:rsidRPr="003D04FF">
        <w:rPr>
          <w:rFonts w:ascii="Times New Roman" w:hAnsi="Times New Roman"/>
          <w:color w:val="000000"/>
        </w:rPr>
        <w:t>.</w:t>
      </w:r>
    </w:p>
    <w:p w:rsidR="001D5137" w:rsidRPr="003D04FF" w:rsidRDefault="001D5137" w:rsidP="001D5137">
      <w:pPr>
        <w:pStyle w:val="Paragraphedeliste"/>
        <w:numPr>
          <w:ilvl w:val="0"/>
          <w:numId w:val="15"/>
        </w:numPr>
        <w:ind w:left="426" w:hanging="426"/>
        <w:jc w:val="both"/>
        <w:rPr>
          <w:sz w:val="22"/>
          <w:szCs w:val="22"/>
        </w:rPr>
      </w:pPr>
      <w:r w:rsidRPr="003D04FF">
        <w:rPr>
          <w:sz w:val="22"/>
          <w:szCs w:val="22"/>
        </w:rPr>
        <w:t>Quel(s) usage(s) de la question préjudicielle devant la Cour de justice par les cours constitutionnelles ? (</w:t>
      </w:r>
      <w:proofErr w:type="gramStart"/>
      <w:r w:rsidRPr="003D04FF">
        <w:rPr>
          <w:sz w:val="22"/>
          <w:szCs w:val="22"/>
        </w:rPr>
        <w:t>avec</w:t>
      </w:r>
      <w:proofErr w:type="gramEnd"/>
      <w:r w:rsidRPr="003D04FF">
        <w:rPr>
          <w:sz w:val="22"/>
          <w:szCs w:val="22"/>
        </w:rPr>
        <w:t xml:space="preserve"> P. </w:t>
      </w:r>
      <w:proofErr w:type="spellStart"/>
      <w:r w:rsidRPr="003D04FF">
        <w:rPr>
          <w:sz w:val="22"/>
          <w:szCs w:val="22"/>
        </w:rPr>
        <w:t>Esplugas</w:t>
      </w:r>
      <w:proofErr w:type="spellEnd"/>
      <w:r w:rsidRPr="003D04FF">
        <w:rPr>
          <w:sz w:val="22"/>
          <w:szCs w:val="22"/>
        </w:rPr>
        <w:t xml:space="preserve">), in </w:t>
      </w:r>
      <w:r w:rsidRPr="003D04FF">
        <w:rPr>
          <w:i/>
          <w:sz w:val="22"/>
          <w:szCs w:val="22"/>
        </w:rPr>
        <w:t>Le Procès constitutionnel face aux exigences supranationales</w:t>
      </w:r>
      <w:r w:rsidRPr="003D04FF">
        <w:rPr>
          <w:sz w:val="22"/>
          <w:szCs w:val="22"/>
        </w:rPr>
        <w:t>, Bruylant, 2015.</w:t>
      </w:r>
    </w:p>
    <w:p w:rsidR="001D5137" w:rsidRPr="003D04FF" w:rsidRDefault="001D5137" w:rsidP="001D5137">
      <w:pPr>
        <w:pStyle w:val="Paragraphedeliste"/>
        <w:numPr>
          <w:ilvl w:val="0"/>
          <w:numId w:val="15"/>
        </w:numPr>
        <w:ind w:left="426" w:hanging="426"/>
        <w:jc w:val="both"/>
        <w:rPr>
          <w:sz w:val="22"/>
          <w:szCs w:val="22"/>
        </w:rPr>
      </w:pPr>
      <w:r w:rsidRPr="003D04FF">
        <w:rPr>
          <w:sz w:val="22"/>
          <w:szCs w:val="22"/>
        </w:rPr>
        <w:t xml:space="preserve">Cinquantenaire de la CEDECE (Focus), </w:t>
      </w:r>
      <w:r w:rsidRPr="003D04FF">
        <w:rPr>
          <w:i/>
          <w:sz w:val="22"/>
          <w:szCs w:val="22"/>
        </w:rPr>
        <w:t>Revue Europe</w:t>
      </w:r>
      <w:r w:rsidRPr="003D04FF">
        <w:rPr>
          <w:sz w:val="22"/>
          <w:szCs w:val="22"/>
        </w:rPr>
        <w:t>, novembre 2015.</w:t>
      </w:r>
    </w:p>
    <w:p w:rsidR="001D5137" w:rsidRPr="003D04FF" w:rsidRDefault="001D5137" w:rsidP="001D5137">
      <w:pPr>
        <w:pStyle w:val="Paragraphedeliste"/>
        <w:numPr>
          <w:ilvl w:val="0"/>
          <w:numId w:val="15"/>
        </w:numPr>
        <w:ind w:left="426" w:hanging="426"/>
        <w:jc w:val="both"/>
        <w:rPr>
          <w:sz w:val="22"/>
          <w:szCs w:val="22"/>
        </w:rPr>
      </w:pPr>
      <w:r w:rsidRPr="003D04FF">
        <w:rPr>
          <w:sz w:val="22"/>
          <w:szCs w:val="22"/>
        </w:rPr>
        <w:t>Conclusions générales du colloque de Prague : « </w:t>
      </w:r>
      <w:r w:rsidRPr="003D04FF">
        <w:rPr>
          <w:i/>
          <w:sz w:val="22"/>
          <w:szCs w:val="22"/>
        </w:rPr>
        <w:t>L’abus de droit. Regards croisés franco tchèques</w:t>
      </w:r>
      <w:r w:rsidRPr="003D04FF">
        <w:rPr>
          <w:sz w:val="22"/>
          <w:szCs w:val="22"/>
        </w:rPr>
        <w:t> », à paraître, 2017.</w:t>
      </w:r>
    </w:p>
    <w:p w:rsidR="001D5137" w:rsidRPr="003D04FF" w:rsidRDefault="001D5137" w:rsidP="001D5137">
      <w:pPr>
        <w:pStyle w:val="Paragraphedeliste"/>
        <w:numPr>
          <w:ilvl w:val="0"/>
          <w:numId w:val="15"/>
        </w:numPr>
        <w:ind w:left="426" w:hanging="426"/>
        <w:jc w:val="both"/>
        <w:rPr>
          <w:sz w:val="22"/>
          <w:szCs w:val="22"/>
        </w:rPr>
      </w:pPr>
      <w:proofErr w:type="spellStart"/>
      <w:r w:rsidRPr="003D04FF">
        <w:rPr>
          <w:sz w:val="22"/>
          <w:szCs w:val="22"/>
        </w:rPr>
        <w:t>Závĕrečné</w:t>
      </w:r>
      <w:proofErr w:type="spellEnd"/>
      <w:r w:rsidRPr="003D04FF">
        <w:rPr>
          <w:sz w:val="22"/>
          <w:szCs w:val="22"/>
        </w:rPr>
        <w:t xml:space="preserve"> </w:t>
      </w:r>
      <w:proofErr w:type="spellStart"/>
      <w:r w:rsidRPr="003D04FF">
        <w:rPr>
          <w:sz w:val="22"/>
          <w:szCs w:val="22"/>
        </w:rPr>
        <w:t>hodnocenί</w:t>
      </w:r>
      <w:proofErr w:type="spellEnd"/>
      <w:r w:rsidRPr="003D04FF">
        <w:rPr>
          <w:sz w:val="22"/>
          <w:szCs w:val="22"/>
        </w:rPr>
        <w:t xml:space="preserve"> </w:t>
      </w:r>
      <w:proofErr w:type="spellStart"/>
      <w:r w:rsidRPr="003D04FF">
        <w:rPr>
          <w:sz w:val="22"/>
          <w:szCs w:val="22"/>
        </w:rPr>
        <w:t>přίspĕvku</w:t>
      </w:r>
      <w:proofErr w:type="spellEnd"/>
      <w:r w:rsidRPr="003D04FF">
        <w:rPr>
          <w:sz w:val="22"/>
          <w:szCs w:val="22"/>
        </w:rPr>
        <w:t xml:space="preserve">, in </w:t>
      </w:r>
      <w:proofErr w:type="spellStart"/>
      <w:r w:rsidRPr="003D04FF">
        <w:rPr>
          <w:i/>
          <w:sz w:val="22"/>
          <w:szCs w:val="22"/>
        </w:rPr>
        <w:t>Zneužitί</w:t>
      </w:r>
      <w:proofErr w:type="spellEnd"/>
      <w:r w:rsidRPr="003D04FF">
        <w:rPr>
          <w:i/>
          <w:sz w:val="22"/>
          <w:szCs w:val="22"/>
        </w:rPr>
        <w:t xml:space="preserve"> </w:t>
      </w:r>
      <w:proofErr w:type="spellStart"/>
      <w:r w:rsidRPr="003D04FF">
        <w:rPr>
          <w:i/>
          <w:sz w:val="22"/>
          <w:szCs w:val="22"/>
        </w:rPr>
        <w:t>Práva</w:t>
      </w:r>
      <w:proofErr w:type="spellEnd"/>
      <w:r w:rsidRPr="003D04FF">
        <w:rPr>
          <w:sz w:val="22"/>
          <w:szCs w:val="22"/>
        </w:rPr>
        <w:t xml:space="preserve">, L. </w:t>
      </w:r>
      <w:proofErr w:type="spellStart"/>
      <w:r w:rsidRPr="003D04FF">
        <w:rPr>
          <w:sz w:val="22"/>
          <w:szCs w:val="22"/>
        </w:rPr>
        <w:t>Tichỳ</w:t>
      </w:r>
      <w:proofErr w:type="spellEnd"/>
      <w:r w:rsidRPr="003D04FF">
        <w:rPr>
          <w:sz w:val="22"/>
          <w:szCs w:val="22"/>
        </w:rPr>
        <w:t xml:space="preserve">, S. </w:t>
      </w:r>
      <w:proofErr w:type="spellStart"/>
      <w:r w:rsidRPr="003D04FF">
        <w:rPr>
          <w:sz w:val="22"/>
          <w:szCs w:val="22"/>
        </w:rPr>
        <w:t>Maslowski</w:t>
      </w:r>
      <w:proofErr w:type="spellEnd"/>
      <w:r w:rsidRPr="003D04FF">
        <w:rPr>
          <w:sz w:val="22"/>
          <w:szCs w:val="22"/>
        </w:rPr>
        <w:t xml:space="preserve">, T. </w:t>
      </w:r>
      <w:proofErr w:type="spellStart"/>
      <w:r w:rsidRPr="003D04FF">
        <w:rPr>
          <w:sz w:val="22"/>
          <w:szCs w:val="22"/>
        </w:rPr>
        <w:t>Troup</w:t>
      </w:r>
      <w:proofErr w:type="spellEnd"/>
      <w:r w:rsidRPr="003D04FF">
        <w:rPr>
          <w:sz w:val="22"/>
          <w:szCs w:val="22"/>
        </w:rPr>
        <w:t xml:space="preserve"> </w:t>
      </w:r>
      <w:proofErr w:type="spellStart"/>
      <w:r w:rsidRPr="003D04FF">
        <w:rPr>
          <w:sz w:val="22"/>
          <w:szCs w:val="22"/>
        </w:rPr>
        <w:t>eds</w:t>
      </w:r>
      <w:proofErr w:type="spellEnd"/>
      <w:r w:rsidRPr="003D04FF">
        <w:rPr>
          <w:sz w:val="22"/>
          <w:szCs w:val="22"/>
        </w:rPr>
        <w:t>, Publications du Centre de droit comparé de l’Université Charles, Prague, 2016.</w:t>
      </w:r>
    </w:p>
    <w:p w:rsidR="001D5137" w:rsidRPr="003D04FF" w:rsidRDefault="001D5137" w:rsidP="001D5137">
      <w:pPr>
        <w:numPr>
          <w:ilvl w:val="0"/>
          <w:numId w:val="15"/>
        </w:numPr>
        <w:spacing w:after="0" w:line="240" w:lineRule="auto"/>
        <w:ind w:left="426" w:hanging="426"/>
        <w:jc w:val="both"/>
        <w:rPr>
          <w:rFonts w:ascii="Times New Roman" w:hAnsi="Times New Roman"/>
          <w:color w:val="000000"/>
        </w:rPr>
      </w:pPr>
      <w:r w:rsidRPr="003D04FF">
        <w:rPr>
          <w:rFonts w:ascii="Times New Roman" w:hAnsi="Times New Roman"/>
          <w:color w:val="000000"/>
        </w:rPr>
        <w:t xml:space="preserve">Chronique Politique agricole commune, </w:t>
      </w:r>
      <w:r w:rsidRPr="003D04FF">
        <w:rPr>
          <w:rFonts w:ascii="Times New Roman" w:hAnsi="Times New Roman"/>
          <w:i/>
          <w:color w:val="000000"/>
        </w:rPr>
        <w:t xml:space="preserve">Annuaire de droit de l’Union européenne 2014 </w:t>
      </w:r>
      <w:r w:rsidRPr="003D04FF">
        <w:rPr>
          <w:rFonts w:ascii="Times New Roman" w:hAnsi="Times New Roman"/>
          <w:color w:val="000000"/>
        </w:rPr>
        <w:t>(parution mai 2016).</w:t>
      </w:r>
    </w:p>
    <w:p w:rsidR="001D5137" w:rsidRPr="003D04FF" w:rsidRDefault="001D5137" w:rsidP="001D5137">
      <w:pPr>
        <w:numPr>
          <w:ilvl w:val="0"/>
          <w:numId w:val="15"/>
        </w:numPr>
        <w:spacing w:after="0" w:line="240" w:lineRule="auto"/>
        <w:ind w:left="426" w:hanging="426"/>
        <w:jc w:val="both"/>
        <w:rPr>
          <w:rFonts w:ascii="Times New Roman" w:hAnsi="Times New Roman"/>
          <w:color w:val="000000"/>
        </w:rPr>
      </w:pPr>
      <w:r w:rsidRPr="003D04FF">
        <w:rPr>
          <w:rFonts w:ascii="Times New Roman" w:hAnsi="Times New Roman"/>
          <w:color w:val="000000"/>
        </w:rPr>
        <w:t xml:space="preserve">Chronique Politique agricole commune, </w:t>
      </w:r>
      <w:r w:rsidRPr="003D04FF">
        <w:rPr>
          <w:rFonts w:ascii="Times New Roman" w:hAnsi="Times New Roman"/>
          <w:i/>
          <w:color w:val="000000"/>
        </w:rPr>
        <w:t xml:space="preserve">Annuaire de droit de l’Union européenne 2015, </w:t>
      </w:r>
      <w:r w:rsidRPr="003D04FF">
        <w:rPr>
          <w:rFonts w:ascii="Times New Roman" w:hAnsi="Times New Roman"/>
          <w:color w:val="000000"/>
        </w:rPr>
        <w:t>pp. 753 à 798 (parution décembre 2016).</w:t>
      </w:r>
    </w:p>
    <w:p w:rsidR="001D5137" w:rsidRPr="003D04FF" w:rsidRDefault="001D5137" w:rsidP="001D5137">
      <w:pPr>
        <w:numPr>
          <w:ilvl w:val="0"/>
          <w:numId w:val="15"/>
        </w:numPr>
        <w:spacing w:after="0" w:line="240" w:lineRule="auto"/>
        <w:ind w:left="426" w:hanging="426"/>
        <w:jc w:val="both"/>
        <w:rPr>
          <w:rFonts w:ascii="Times New Roman" w:hAnsi="Times New Roman"/>
          <w:color w:val="000000"/>
        </w:rPr>
      </w:pPr>
      <w:r w:rsidRPr="003D04FF">
        <w:rPr>
          <w:rFonts w:ascii="Times New Roman" w:hAnsi="Times New Roman"/>
          <w:color w:val="000000"/>
        </w:rPr>
        <w:t xml:space="preserve">Chronique Politique agricole commune, </w:t>
      </w:r>
      <w:r w:rsidRPr="003D04FF">
        <w:rPr>
          <w:rFonts w:ascii="Times New Roman" w:hAnsi="Times New Roman"/>
          <w:i/>
          <w:color w:val="000000"/>
        </w:rPr>
        <w:t xml:space="preserve">Annuaire de droit de l’Union européenne 2016, pp. 812 à 844 </w:t>
      </w:r>
      <w:r w:rsidRPr="003D04FF">
        <w:rPr>
          <w:rFonts w:ascii="Times New Roman" w:hAnsi="Times New Roman"/>
          <w:color w:val="000000"/>
        </w:rPr>
        <w:t>(parution 2017).</w:t>
      </w:r>
    </w:p>
    <w:p w:rsidR="001D5137" w:rsidRPr="003D04FF" w:rsidRDefault="001D5137" w:rsidP="001D5137">
      <w:pPr>
        <w:pStyle w:val="Paragraphedeliste"/>
        <w:numPr>
          <w:ilvl w:val="0"/>
          <w:numId w:val="5"/>
        </w:numPr>
        <w:tabs>
          <w:tab w:val="clear" w:pos="2880"/>
          <w:tab w:val="num" w:pos="426"/>
        </w:tabs>
        <w:ind w:left="426" w:hanging="426"/>
        <w:jc w:val="both"/>
        <w:rPr>
          <w:sz w:val="22"/>
          <w:szCs w:val="22"/>
        </w:rPr>
      </w:pPr>
      <w:r w:rsidRPr="003D04FF">
        <w:rPr>
          <w:sz w:val="22"/>
          <w:szCs w:val="22"/>
        </w:rPr>
        <w:t xml:space="preserve">La Loyauté en droit de l’Union européenne, in </w:t>
      </w:r>
      <w:r w:rsidRPr="003D04FF">
        <w:rPr>
          <w:i/>
          <w:sz w:val="22"/>
          <w:szCs w:val="22"/>
        </w:rPr>
        <w:t xml:space="preserve">Abécédaire en l’honneur du Professeur </w:t>
      </w:r>
      <w:proofErr w:type="spellStart"/>
      <w:r w:rsidRPr="003D04FF">
        <w:rPr>
          <w:i/>
          <w:sz w:val="22"/>
          <w:szCs w:val="22"/>
        </w:rPr>
        <w:t>Flaesh</w:t>
      </w:r>
      <w:proofErr w:type="spellEnd"/>
      <w:r w:rsidRPr="003D04FF">
        <w:rPr>
          <w:i/>
          <w:sz w:val="22"/>
          <w:szCs w:val="22"/>
        </w:rPr>
        <w:t xml:space="preserve"> Mougin</w:t>
      </w:r>
      <w:r w:rsidRPr="003D04FF">
        <w:rPr>
          <w:sz w:val="22"/>
          <w:szCs w:val="22"/>
        </w:rPr>
        <w:t>, Presses universitaires de Rennes, 2017, p. 333-346.</w:t>
      </w:r>
    </w:p>
    <w:p w:rsidR="001D5137" w:rsidRPr="003D04FF" w:rsidRDefault="001D5137" w:rsidP="001D5137">
      <w:pPr>
        <w:pStyle w:val="Paragraphedeliste"/>
        <w:numPr>
          <w:ilvl w:val="0"/>
          <w:numId w:val="5"/>
        </w:numPr>
        <w:tabs>
          <w:tab w:val="clear" w:pos="2880"/>
          <w:tab w:val="num" w:pos="426"/>
        </w:tabs>
        <w:ind w:left="426" w:hanging="426"/>
        <w:jc w:val="both"/>
        <w:rPr>
          <w:sz w:val="22"/>
          <w:szCs w:val="22"/>
        </w:rPr>
      </w:pPr>
      <w:r w:rsidRPr="003D04FF">
        <w:rPr>
          <w:sz w:val="22"/>
          <w:szCs w:val="22"/>
        </w:rPr>
        <w:t xml:space="preserve">L’heure de l’embauche : ouverture des ateliers de l’Ecole européenne de droit, In </w:t>
      </w:r>
      <w:r w:rsidRPr="003D04FF">
        <w:rPr>
          <w:i/>
          <w:sz w:val="22"/>
          <w:szCs w:val="22"/>
        </w:rPr>
        <w:t>Les principes généraux du droit. Premiers ateliers de l’Ecole européenne de droit</w:t>
      </w:r>
      <w:r w:rsidRPr="003D04FF">
        <w:rPr>
          <w:sz w:val="22"/>
          <w:szCs w:val="22"/>
        </w:rPr>
        <w:t>, Cahiers de l’IRDEIC n°8/2017, p. 2 -22.</w:t>
      </w:r>
    </w:p>
    <w:p w:rsidR="001D5137" w:rsidRPr="003D04FF" w:rsidRDefault="001D5137" w:rsidP="001D5137">
      <w:pPr>
        <w:pStyle w:val="Paragraphedeliste"/>
        <w:numPr>
          <w:ilvl w:val="0"/>
          <w:numId w:val="5"/>
        </w:numPr>
        <w:tabs>
          <w:tab w:val="clear" w:pos="2880"/>
          <w:tab w:val="num" w:pos="426"/>
        </w:tabs>
        <w:ind w:left="426" w:hanging="426"/>
        <w:jc w:val="both"/>
        <w:rPr>
          <w:sz w:val="22"/>
          <w:szCs w:val="22"/>
        </w:rPr>
      </w:pPr>
      <w:r w:rsidRPr="003D04FF">
        <w:rPr>
          <w:color w:val="000000"/>
          <w:sz w:val="22"/>
          <w:szCs w:val="22"/>
        </w:rPr>
        <w:t xml:space="preserve">La protection de l’identité constitutionnelle de la France, in </w:t>
      </w:r>
      <w:r w:rsidRPr="003D04FF">
        <w:rPr>
          <w:i/>
          <w:color w:val="000000"/>
          <w:sz w:val="22"/>
          <w:szCs w:val="22"/>
        </w:rPr>
        <w:t>La constitution européenne de la France</w:t>
      </w:r>
      <w:r w:rsidRPr="003D04FF">
        <w:rPr>
          <w:color w:val="000000"/>
          <w:sz w:val="22"/>
          <w:szCs w:val="22"/>
        </w:rPr>
        <w:t xml:space="preserve">, (H. Gaudin </w:t>
      </w:r>
      <w:proofErr w:type="spellStart"/>
      <w:r w:rsidRPr="003D04FF">
        <w:rPr>
          <w:color w:val="000000"/>
          <w:sz w:val="22"/>
          <w:szCs w:val="22"/>
        </w:rPr>
        <w:t>dir</w:t>
      </w:r>
      <w:proofErr w:type="spellEnd"/>
      <w:r w:rsidRPr="003D04FF">
        <w:rPr>
          <w:color w:val="000000"/>
          <w:sz w:val="22"/>
          <w:szCs w:val="22"/>
        </w:rPr>
        <w:t>.), coll. Thèmes et commentaires, Dalloz, 2017, pp. 73-91.</w:t>
      </w:r>
    </w:p>
    <w:p w:rsidR="001D5137" w:rsidRPr="003D04FF" w:rsidRDefault="001D5137" w:rsidP="001D5137">
      <w:pPr>
        <w:pStyle w:val="Paragraphedeliste"/>
        <w:numPr>
          <w:ilvl w:val="0"/>
          <w:numId w:val="5"/>
        </w:numPr>
        <w:tabs>
          <w:tab w:val="clear" w:pos="2880"/>
          <w:tab w:val="num" w:pos="426"/>
        </w:tabs>
        <w:ind w:left="426" w:hanging="426"/>
        <w:jc w:val="both"/>
        <w:rPr>
          <w:sz w:val="22"/>
          <w:szCs w:val="22"/>
        </w:rPr>
      </w:pPr>
      <w:r w:rsidRPr="003D04FF">
        <w:rPr>
          <w:sz w:val="22"/>
          <w:szCs w:val="22"/>
        </w:rPr>
        <w:t xml:space="preserve">Les compétences dans la jurisprudence de la Cour de justice 2012-2016, </w:t>
      </w:r>
      <w:r w:rsidRPr="003D04FF">
        <w:rPr>
          <w:i/>
          <w:sz w:val="22"/>
          <w:szCs w:val="22"/>
        </w:rPr>
        <w:t>Cahiers de Droit européen</w:t>
      </w:r>
      <w:r w:rsidRPr="003D04FF">
        <w:rPr>
          <w:sz w:val="22"/>
          <w:szCs w:val="22"/>
        </w:rPr>
        <w:t xml:space="preserve"> 2017 n°2, pp. 500-527.</w:t>
      </w:r>
    </w:p>
    <w:p w:rsidR="001D5137" w:rsidRPr="003D04FF" w:rsidRDefault="001D5137" w:rsidP="001D5137">
      <w:pPr>
        <w:pStyle w:val="Paragraphedeliste"/>
        <w:numPr>
          <w:ilvl w:val="0"/>
          <w:numId w:val="5"/>
        </w:numPr>
        <w:tabs>
          <w:tab w:val="clear" w:pos="2880"/>
          <w:tab w:val="num" w:pos="426"/>
        </w:tabs>
        <w:ind w:left="426" w:hanging="426"/>
        <w:jc w:val="both"/>
        <w:rPr>
          <w:sz w:val="22"/>
          <w:szCs w:val="22"/>
        </w:rPr>
      </w:pPr>
      <w:r w:rsidRPr="003D04FF">
        <w:rPr>
          <w:sz w:val="22"/>
          <w:szCs w:val="22"/>
        </w:rPr>
        <w:t xml:space="preserve">Les principes généraux du droit de l’Union européenne dans la jurisprudence de la Cour de justice 2012-2016, </w:t>
      </w:r>
      <w:r w:rsidRPr="003D04FF">
        <w:rPr>
          <w:i/>
          <w:sz w:val="22"/>
          <w:szCs w:val="22"/>
        </w:rPr>
        <w:t>Cahiers de Droit européen</w:t>
      </w:r>
      <w:r w:rsidRPr="003D04FF">
        <w:rPr>
          <w:sz w:val="22"/>
          <w:szCs w:val="22"/>
        </w:rPr>
        <w:t xml:space="preserve"> 2017 n°2, pp. 550-558.</w:t>
      </w:r>
    </w:p>
    <w:p w:rsidR="001D5137" w:rsidRPr="003D04FF" w:rsidRDefault="001D5137" w:rsidP="001D5137">
      <w:pPr>
        <w:pStyle w:val="Paragraphedeliste"/>
        <w:numPr>
          <w:ilvl w:val="0"/>
          <w:numId w:val="5"/>
        </w:numPr>
        <w:tabs>
          <w:tab w:val="clear" w:pos="2880"/>
          <w:tab w:val="num" w:pos="426"/>
        </w:tabs>
        <w:ind w:left="426" w:hanging="426"/>
        <w:jc w:val="both"/>
        <w:rPr>
          <w:sz w:val="22"/>
          <w:szCs w:val="22"/>
        </w:rPr>
      </w:pPr>
      <w:r w:rsidRPr="003D04FF">
        <w:rPr>
          <w:sz w:val="22"/>
          <w:szCs w:val="22"/>
        </w:rPr>
        <w:t xml:space="preserve">« Quels sont les objectifs de l’Union européenne ? Commentaire de l’article 3 UE », </w:t>
      </w:r>
      <w:r w:rsidRPr="003D04FF">
        <w:rPr>
          <w:i/>
          <w:sz w:val="22"/>
          <w:szCs w:val="22"/>
        </w:rPr>
        <w:t>Annales de l’Université Toulouse 1 Capitole</w:t>
      </w:r>
      <w:r w:rsidRPr="003D04FF">
        <w:rPr>
          <w:sz w:val="22"/>
          <w:szCs w:val="22"/>
        </w:rPr>
        <w:t>, tome LVII, Presses de l’Université Toulouse 1 Capitole, 2017, pp. 55-79.</w:t>
      </w:r>
    </w:p>
    <w:p w:rsidR="001D5137" w:rsidRPr="003D04FF" w:rsidRDefault="001D5137" w:rsidP="001D5137">
      <w:pPr>
        <w:pStyle w:val="Paragraphedeliste"/>
        <w:numPr>
          <w:ilvl w:val="0"/>
          <w:numId w:val="5"/>
        </w:numPr>
        <w:tabs>
          <w:tab w:val="clear" w:pos="2880"/>
          <w:tab w:val="num" w:pos="426"/>
        </w:tabs>
        <w:ind w:left="426" w:hanging="426"/>
        <w:jc w:val="both"/>
        <w:rPr>
          <w:sz w:val="22"/>
          <w:szCs w:val="22"/>
        </w:rPr>
      </w:pPr>
      <w:r w:rsidRPr="003D04FF">
        <w:rPr>
          <w:color w:val="000000"/>
          <w:sz w:val="22"/>
          <w:szCs w:val="22"/>
        </w:rPr>
        <w:t xml:space="preserve">L’Union est-elle une Communauté ? Est-elle une </w:t>
      </w:r>
      <w:proofErr w:type="gramStart"/>
      <w:r w:rsidRPr="003D04FF">
        <w:rPr>
          <w:color w:val="000000"/>
          <w:sz w:val="22"/>
          <w:szCs w:val="22"/>
        </w:rPr>
        <w:t>communauté ?,</w:t>
      </w:r>
      <w:proofErr w:type="gramEnd"/>
      <w:r w:rsidRPr="003D04FF">
        <w:rPr>
          <w:color w:val="000000"/>
          <w:sz w:val="22"/>
          <w:szCs w:val="22"/>
        </w:rPr>
        <w:t xml:space="preserve"> in </w:t>
      </w:r>
      <w:r w:rsidRPr="003D04FF">
        <w:rPr>
          <w:i/>
          <w:color w:val="000000"/>
          <w:sz w:val="22"/>
          <w:szCs w:val="22"/>
        </w:rPr>
        <w:t>Dossier Les 60 ans du traité de Rome</w:t>
      </w:r>
      <w:r w:rsidRPr="003D04FF">
        <w:rPr>
          <w:color w:val="000000"/>
          <w:sz w:val="22"/>
          <w:szCs w:val="22"/>
        </w:rPr>
        <w:t xml:space="preserve">, </w:t>
      </w:r>
      <w:r w:rsidRPr="003D04FF">
        <w:rPr>
          <w:i/>
          <w:color w:val="000000"/>
          <w:sz w:val="22"/>
          <w:szCs w:val="22"/>
        </w:rPr>
        <w:t>Revue de l’Union européenne</w:t>
      </w:r>
      <w:r w:rsidRPr="003D04FF">
        <w:rPr>
          <w:color w:val="000000"/>
          <w:sz w:val="22"/>
          <w:szCs w:val="22"/>
        </w:rPr>
        <w:t>,  sept. 2018, pp. 507-516.</w:t>
      </w:r>
    </w:p>
    <w:p w:rsidR="001D5137" w:rsidRPr="003D04FF" w:rsidRDefault="001D5137" w:rsidP="001D5137">
      <w:pPr>
        <w:numPr>
          <w:ilvl w:val="0"/>
          <w:numId w:val="5"/>
        </w:numPr>
        <w:tabs>
          <w:tab w:val="clear" w:pos="2880"/>
          <w:tab w:val="num" w:pos="426"/>
        </w:tabs>
        <w:spacing w:after="0" w:line="240" w:lineRule="auto"/>
        <w:ind w:left="426" w:hanging="426"/>
        <w:jc w:val="both"/>
        <w:rPr>
          <w:rFonts w:ascii="Times New Roman" w:hAnsi="Times New Roman"/>
          <w:color w:val="000000"/>
        </w:rPr>
      </w:pPr>
      <w:r w:rsidRPr="003D04FF">
        <w:rPr>
          <w:rFonts w:ascii="Times New Roman" w:hAnsi="Times New Roman"/>
          <w:iCs/>
          <w:color w:val="000000"/>
        </w:rPr>
        <w:t xml:space="preserve">« La crise du principe d’intégration : que reste-t-il du processus créant une Union sans cesse plus étroite ? », in </w:t>
      </w:r>
      <w:r w:rsidRPr="003D04FF">
        <w:rPr>
          <w:rFonts w:ascii="Times New Roman" w:hAnsi="Times New Roman"/>
          <w:i/>
          <w:iCs/>
          <w:color w:val="000000"/>
        </w:rPr>
        <w:t>Crise de l’Union, quel régime de crise pour l’Union ?</w:t>
      </w:r>
      <w:r w:rsidRPr="003D04FF">
        <w:rPr>
          <w:rFonts w:ascii="Times New Roman" w:hAnsi="Times New Roman"/>
          <w:iCs/>
          <w:color w:val="000000"/>
        </w:rPr>
        <w:t xml:space="preserve"> (H. Gaudin </w:t>
      </w:r>
      <w:proofErr w:type="spellStart"/>
      <w:r w:rsidRPr="003D04FF">
        <w:rPr>
          <w:rFonts w:ascii="Times New Roman" w:hAnsi="Times New Roman"/>
          <w:iCs/>
          <w:color w:val="000000"/>
        </w:rPr>
        <w:t>dir</w:t>
      </w:r>
      <w:proofErr w:type="spellEnd"/>
      <w:r w:rsidRPr="003D04FF">
        <w:rPr>
          <w:rFonts w:ascii="Times New Roman" w:hAnsi="Times New Roman"/>
          <w:iCs/>
          <w:color w:val="000000"/>
        </w:rPr>
        <w:t>.), Ed. Mare &amp; Martin, 2018, p. 31.</w:t>
      </w:r>
    </w:p>
    <w:p w:rsidR="001D5137" w:rsidRPr="003D04FF" w:rsidRDefault="001D5137" w:rsidP="001D5137">
      <w:pPr>
        <w:numPr>
          <w:ilvl w:val="0"/>
          <w:numId w:val="5"/>
        </w:numPr>
        <w:tabs>
          <w:tab w:val="clear" w:pos="2880"/>
          <w:tab w:val="num" w:pos="426"/>
        </w:tabs>
        <w:spacing w:after="0" w:line="240" w:lineRule="auto"/>
        <w:ind w:left="426" w:hanging="426"/>
        <w:jc w:val="both"/>
        <w:rPr>
          <w:rFonts w:ascii="Times New Roman" w:hAnsi="Times New Roman"/>
          <w:color w:val="000000"/>
        </w:rPr>
      </w:pPr>
      <w:r w:rsidRPr="003D04FF">
        <w:rPr>
          <w:rFonts w:ascii="Times New Roman" w:hAnsi="Times New Roman"/>
          <w:color w:val="000000"/>
        </w:rPr>
        <w:t xml:space="preserve">Chronique Politique agricole commune, </w:t>
      </w:r>
      <w:r w:rsidRPr="003D04FF">
        <w:rPr>
          <w:rFonts w:ascii="Times New Roman" w:hAnsi="Times New Roman"/>
          <w:i/>
          <w:color w:val="000000"/>
        </w:rPr>
        <w:t xml:space="preserve">Annuaire de droit de l’Union européenne </w:t>
      </w:r>
      <w:r w:rsidRPr="003D04FF">
        <w:rPr>
          <w:rFonts w:ascii="Times New Roman" w:hAnsi="Times New Roman"/>
          <w:color w:val="000000"/>
        </w:rPr>
        <w:t>2017, pp. 721-762 (parution 2018)</w:t>
      </w:r>
    </w:p>
    <w:p w:rsidR="001D5137" w:rsidRPr="003D04FF" w:rsidRDefault="001D5137" w:rsidP="001D5137">
      <w:pPr>
        <w:numPr>
          <w:ilvl w:val="0"/>
          <w:numId w:val="5"/>
        </w:numPr>
        <w:tabs>
          <w:tab w:val="clear" w:pos="2880"/>
          <w:tab w:val="num" w:pos="426"/>
        </w:tabs>
        <w:spacing w:after="0" w:line="240" w:lineRule="auto"/>
        <w:ind w:left="426" w:hanging="426"/>
        <w:jc w:val="both"/>
        <w:rPr>
          <w:rFonts w:ascii="Times New Roman" w:hAnsi="Times New Roman"/>
          <w:color w:val="000000"/>
        </w:rPr>
      </w:pPr>
      <w:r w:rsidRPr="003D04FF">
        <w:rPr>
          <w:rFonts w:ascii="Times New Roman" w:hAnsi="Times New Roman"/>
          <w:bCs/>
        </w:rPr>
        <w:lastRenderedPageBreak/>
        <w:t xml:space="preserve">La sécurité, facteur de développement d’une politique de </w:t>
      </w:r>
      <w:r w:rsidRPr="003D04FF">
        <w:rPr>
          <w:rFonts w:ascii="Times New Roman" w:hAnsi="Times New Roman"/>
          <w:bCs/>
          <w:color w:val="000000"/>
        </w:rPr>
        <w:t xml:space="preserve">santé publique : l’exemple de l’Union européenne (avec N. </w:t>
      </w:r>
      <w:proofErr w:type="spellStart"/>
      <w:r w:rsidRPr="003D04FF">
        <w:rPr>
          <w:rFonts w:ascii="Times New Roman" w:hAnsi="Times New Roman"/>
          <w:bCs/>
          <w:color w:val="000000"/>
        </w:rPr>
        <w:t>Valdeyron</w:t>
      </w:r>
      <w:proofErr w:type="spellEnd"/>
      <w:r w:rsidRPr="003D04FF">
        <w:rPr>
          <w:rFonts w:ascii="Times New Roman" w:hAnsi="Times New Roman"/>
          <w:bCs/>
          <w:color w:val="000000"/>
        </w:rPr>
        <w:t xml:space="preserve">), in </w:t>
      </w:r>
      <w:r w:rsidRPr="003D04FF">
        <w:rPr>
          <w:rFonts w:ascii="Times New Roman" w:hAnsi="Times New Roman"/>
          <w:bCs/>
          <w:i/>
          <w:color w:val="000000"/>
        </w:rPr>
        <w:t>La sécurité, mutations et incertitudes</w:t>
      </w:r>
      <w:r w:rsidRPr="003D04FF">
        <w:rPr>
          <w:rFonts w:ascii="Times New Roman" w:hAnsi="Times New Roman"/>
          <w:bCs/>
          <w:color w:val="000000"/>
        </w:rPr>
        <w:t xml:space="preserve">, </w:t>
      </w:r>
      <w:proofErr w:type="spellStart"/>
      <w:r w:rsidRPr="003D04FF">
        <w:rPr>
          <w:rFonts w:ascii="Times New Roman" w:hAnsi="Times New Roman"/>
          <w:bCs/>
          <w:color w:val="000000"/>
        </w:rPr>
        <w:t>dir</w:t>
      </w:r>
      <w:proofErr w:type="spellEnd"/>
      <w:r w:rsidRPr="003D04FF">
        <w:rPr>
          <w:rFonts w:ascii="Times New Roman" w:hAnsi="Times New Roman"/>
          <w:bCs/>
          <w:color w:val="000000"/>
        </w:rPr>
        <w:t>.</w:t>
      </w:r>
      <w:r w:rsidRPr="003D04FF">
        <w:rPr>
          <w:rFonts w:ascii="Times New Roman" w:hAnsi="Times New Roman"/>
          <w:color w:val="000000"/>
        </w:rPr>
        <w:t xml:space="preserve"> </w:t>
      </w:r>
      <w:proofErr w:type="spellStart"/>
      <w:r w:rsidRPr="003D04FF">
        <w:rPr>
          <w:rFonts w:ascii="Times New Roman" w:hAnsi="Times New Roman"/>
          <w:color w:val="000000"/>
        </w:rPr>
        <w:t>dir</w:t>
      </w:r>
      <w:proofErr w:type="spellEnd"/>
      <w:r w:rsidRPr="003D04FF">
        <w:rPr>
          <w:rFonts w:ascii="Times New Roman" w:hAnsi="Times New Roman"/>
          <w:color w:val="000000"/>
        </w:rPr>
        <w:t xml:space="preserve">. M. </w:t>
      </w:r>
      <w:proofErr w:type="spellStart"/>
      <w:r w:rsidRPr="003D04FF">
        <w:rPr>
          <w:rFonts w:ascii="Times New Roman" w:hAnsi="Times New Roman"/>
          <w:color w:val="000000"/>
        </w:rPr>
        <w:t>Afroukh</w:t>
      </w:r>
      <w:proofErr w:type="spellEnd"/>
      <w:r w:rsidRPr="003D04FF">
        <w:rPr>
          <w:rFonts w:ascii="Times New Roman" w:hAnsi="Times New Roman"/>
          <w:color w:val="000000"/>
        </w:rPr>
        <w:t xml:space="preserve">, Ch. </w:t>
      </w:r>
      <w:proofErr w:type="spellStart"/>
      <w:r w:rsidRPr="003D04FF">
        <w:rPr>
          <w:rFonts w:ascii="Times New Roman" w:hAnsi="Times New Roman"/>
          <w:color w:val="000000"/>
        </w:rPr>
        <w:t>Maubernard</w:t>
      </w:r>
      <w:proofErr w:type="spellEnd"/>
      <w:r w:rsidRPr="003D04FF">
        <w:rPr>
          <w:rFonts w:ascii="Times New Roman" w:hAnsi="Times New Roman"/>
          <w:color w:val="000000"/>
        </w:rPr>
        <w:t>, Claire Vial, Institut universitaire Varenne, Collection Colloques et essais, 2019</w:t>
      </w:r>
    </w:p>
    <w:p w:rsidR="001D5137" w:rsidRPr="003D04FF" w:rsidRDefault="001D5137" w:rsidP="001D5137">
      <w:pPr>
        <w:numPr>
          <w:ilvl w:val="0"/>
          <w:numId w:val="5"/>
        </w:numPr>
        <w:tabs>
          <w:tab w:val="clear" w:pos="2880"/>
          <w:tab w:val="num" w:pos="426"/>
        </w:tabs>
        <w:spacing w:after="0" w:line="240" w:lineRule="auto"/>
        <w:ind w:left="426" w:hanging="426"/>
        <w:jc w:val="both"/>
        <w:rPr>
          <w:rFonts w:ascii="Times New Roman" w:hAnsi="Times New Roman"/>
          <w:color w:val="000000"/>
        </w:rPr>
      </w:pPr>
      <w:bookmarkStart w:id="4" w:name="_Hlk98079423"/>
      <w:r w:rsidRPr="003D04FF">
        <w:rPr>
          <w:rFonts w:ascii="Times New Roman" w:hAnsi="Times New Roman"/>
          <w:color w:val="000000"/>
        </w:rPr>
        <w:t xml:space="preserve"> « Les chemins de traverse de l’État de droit dans l’Union européenne », in </w:t>
      </w:r>
      <w:r w:rsidRPr="003D04FF">
        <w:rPr>
          <w:rFonts w:ascii="Times New Roman" w:hAnsi="Times New Roman"/>
          <w:i/>
          <w:color w:val="000000"/>
        </w:rPr>
        <w:t xml:space="preserve">Culture, Société, Territoires, Mélanges en l’honneur du Professeur Serge </w:t>
      </w:r>
      <w:proofErr w:type="spellStart"/>
      <w:r w:rsidRPr="003D04FF">
        <w:rPr>
          <w:rFonts w:ascii="Times New Roman" w:hAnsi="Times New Roman"/>
          <w:i/>
          <w:color w:val="000000"/>
        </w:rPr>
        <w:t>Regourd</w:t>
      </w:r>
      <w:proofErr w:type="spellEnd"/>
      <w:r w:rsidRPr="003D04FF">
        <w:rPr>
          <w:rFonts w:ascii="Times New Roman" w:hAnsi="Times New Roman"/>
          <w:color w:val="000000"/>
        </w:rPr>
        <w:t xml:space="preserve">, </w:t>
      </w:r>
      <w:proofErr w:type="spellStart"/>
      <w:r w:rsidRPr="003D04FF">
        <w:rPr>
          <w:rFonts w:ascii="Times New Roman" w:hAnsi="Times New Roman"/>
          <w:color w:val="000000"/>
        </w:rPr>
        <w:t>ed</w:t>
      </w:r>
      <w:proofErr w:type="spellEnd"/>
      <w:r w:rsidRPr="003D04FF">
        <w:rPr>
          <w:rFonts w:ascii="Times New Roman" w:hAnsi="Times New Roman"/>
          <w:color w:val="000000"/>
        </w:rPr>
        <w:t>. Varenne, 2019, p. 1279-1303</w:t>
      </w:r>
    </w:p>
    <w:p w:rsidR="001D5137" w:rsidRPr="003D04FF" w:rsidRDefault="001D5137" w:rsidP="001D5137">
      <w:pPr>
        <w:numPr>
          <w:ilvl w:val="0"/>
          <w:numId w:val="5"/>
        </w:numPr>
        <w:tabs>
          <w:tab w:val="clear" w:pos="2880"/>
          <w:tab w:val="num" w:pos="426"/>
        </w:tabs>
        <w:spacing w:after="0" w:line="240" w:lineRule="auto"/>
        <w:ind w:left="426" w:hanging="426"/>
        <w:jc w:val="both"/>
        <w:rPr>
          <w:rFonts w:ascii="Times New Roman" w:hAnsi="Times New Roman"/>
          <w:color w:val="000000"/>
        </w:rPr>
      </w:pPr>
      <w:r w:rsidRPr="003D04FF">
        <w:rPr>
          <w:rFonts w:ascii="Times New Roman" w:hAnsi="Times New Roman"/>
          <w:bCs/>
        </w:rPr>
        <w:t xml:space="preserve"> « Compétence et ambivalence de l’Union européenne en matière de santé publique », </w:t>
      </w:r>
      <w:r w:rsidRPr="003D04FF">
        <w:rPr>
          <w:rFonts w:ascii="Times New Roman" w:hAnsi="Times New Roman"/>
          <w:bCs/>
          <w:i/>
        </w:rPr>
        <w:t>Revue de l’Union européenne</w:t>
      </w:r>
      <w:r w:rsidRPr="003D04FF">
        <w:rPr>
          <w:rFonts w:ascii="Times New Roman" w:hAnsi="Times New Roman"/>
          <w:bCs/>
        </w:rPr>
        <w:t>, janvier 2019, n°624, p. 12.</w:t>
      </w:r>
    </w:p>
    <w:p w:rsidR="001D5137" w:rsidRPr="003D04FF" w:rsidRDefault="001D5137" w:rsidP="001D5137">
      <w:pPr>
        <w:numPr>
          <w:ilvl w:val="0"/>
          <w:numId w:val="5"/>
        </w:numPr>
        <w:tabs>
          <w:tab w:val="clear" w:pos="2880"/>
          <w:tab w:val="num" w:pos="426"/>
        </w:tabs>
        <w:spacing w:after="0"/>
        <w:ind w:left="426" w:hanging="426"/>
        <w:rPr>
          <w:rFonts w:ascii="Times New Roman" w:hAnsi="Times New Roman"/>
          <w:color w:val="000000"/>
        </w:rPr>
      </w:pPr>
      <w:r w:rsidRPr="003D04FF">
        <w:rPr>
          <w:rFonts w:ascii="Times New Roman" w:hAnsi="Times New Roman"/>
          <w:color w:val="000000"/>
        </w:rPr>
        <w:t xml:space="preserve">Chronique Politique agricole commune, </w:t>
      </w:r>
      <w:r w:rsidRPr="00BD6AC8">
        <w:rPr>
          <w:rFonts w:ascii="Times New Roman" w:hAnsi="Times New Roman"/>
          <w:i/>
          <w:color w:val="000000"/>
        </w:rPr>
        <w:t>Annuaire de droit de l’Union européenne</w:t>
      </w:r>
      <w:r w:rsidRPr="003D04FF">
        <w:rPr>
          <w:rFonts w:ascii="Times New Roman" w:hAnsi="Times New Roman"/>
          <w:color w:val="000000"/>
        </w:rPr>
        <w:t xml:space="preserve"> 2018, pp. 807 -856 (parution 2019)</w:t>
      </w:r>
    </w:p>
    <w:p w:rsidR="001D5137" w:rsidRPr="003D04FF" w:rsidRDefault="001D5137" w:rsidP="001D5137">
      <w:pPr>
        <w:numPr>
          <w:ilvl w:val="0"/>
          <w:numId w:val="5"/>
        </w:numPr>
        <w:tabs>
          <w:tab w:val="clear" w:pos="2880"/>
          <w:tab w:val="num" w:pos="426"/>
        </w:tabs>
        <w:spacing w:after="0" w:line="240" w:lineRule="auto"/>
        <w:ind w:left="426" w:hanging="426"/>
        <w:jc w:val="both"/>
        <w:rPr>
          <w:rFonts w:ascii="Times New Roman" w:hAnsi="Times New Roman"/>
          <w:color w:val="000000"/>
        </w:rPr>
      </w:pPr>
      <w:bookmarkStart w:id="5" w:name="_Hlk72760483"/>
      <w:r w:rsidRPr="003D04FF">
        <w:rPr>
          <w:rFonts w:ascii="Times New Roman" w:hAnsi="Times New Roman"/>
          <w:color w:val="000000"/>
        </w:rPr>
        <w:t xml:space="preserve">« L’acte administratif unilatéral de l’Union », in </w:t>
      </w:r>
      <w:r w:rsidRPr="003D04FF">
        <w:rPr>
          <w:rFonts w:ascii="Times New Roman" w:hAnsi="Times New Roman"/>
        </w:rPr>
        <w:t>« </w:t>
      </w:r>
      <w:r w:rsidRPr="003D04FF">
        <w:rPr>
          <w:rFonts w:ascii="Times New Roman" w:hAnsi="Times New Roman"/>
          <w:i/>
        </w:rPr>
        <w:t>La codification de la procédure administrative non contentieuse de l’Union européenne</w:t>
      </w:r>
      <w:r w:rsidRPr="003D04FF">
        <w:rPr>
          <w:rFonts w:ascii="Times New Roman" w:hAnsi="Times New Roman"/>
        </w:rPr>
        <w:t xml:space="preserve"> » (M. Blanquet et G. </w:t>
      </w:r>
      <w:proofErr w:type="spellStart"/>
      <w:r w:rsidRPr="003D04FF">
        <w:rPr>
          <w:rFonts w:ascii="Times New Roman" w:hAnsi="Times New Roman"/>
        </w:rPr>
        <w:t>Kalflèche</w:t>
      </w:r>
      <w:proofErr w:type="spellEnd"/>
      <w:r w:rsidRPr="003D04FF">
        <w:rPr>
          <w:rFonts w:ascii="Times New Roman" w:hAnsi="Times New Roman"/>
        </w:rPr>
        <w:t xml:space="preserve"> </w:t>
      </w:r>
      <w:proofErr w:type="spellStart"/>
      <w:r w:rsidRPr="003D04FF">
        <w:rPr>
          <w:rFonts w:ascii="Times New Roman" w:hAnsi="Times New Roman"/>
        </w:rPr>
        <w:t>dir</w:t>
      </w:r>
      <w:proofErr w:type="spellEnd"/>
      <w:r w:rsidRPr="003D04FF">
        <w:rPr>
          <w:rFonts w:ascii="Times New Roman" w:hAnsi="Times New Roman"/>
        </w:rPr>
        <w:t xml:space="preserve">.), Cahiers Jean Monnet n°4-2019 </w:t>
      </w:r>
      <w:r w:rsidRPr="003D04FF">
        <w:rPr>
          <w:rFonts w:ascii="Times New Roman" w:hAnsi="Times New Roman"/>
          <w:color w:val="000000"/>
        </w:rPr>
        <w:t>pp. 153 – 188 (2020).</w:t>
      </w:r>
    </w:p>
    <w:p w:rsidR="001D5137" w:rsidRPr="003D04FF" w:rsidRDefault="001D5137" w:rsidP="001D5137">
      <w:pPr>
        <w:numPr>
          <w:ilvl w:val="0"/>
          <w:numId w:val="5"/>
        </w:numPr>
        <w:tabs>
          <w:tab w:val="clear" w:pos="2880"/>
          <w:tab w:val="num" w:pos="426"/>
        </w:tabs>
        <w:spacing w:after="0" w:line="240" w:lineRule="auto"/>
        <w:ind w:left="426" w:hanging="426"/>
        <w:jc w:val="both"/>
        <w:rPr>
          <w:rFonts w:ascii="Times New Roman" w:hAnsi="Times New Roman"/>
          <w:color w:val="000000"/>
        </w:rPr>
      </w:pPr>
      <w:r w:rsidRPr="003D04FF">
        <w:rPr>
          <w:rFonts w:ascii="Times New Roman" w:hAnsi="Times New Roman"/>
          <w:color w:val="000000"/>
        </w:rPr>
        <w:t xml:space="preserve">« Pour une vision contextuelle du Brexit », </w:t>
      </w:r>
      <w:r w:rsidRPr="003D04FF">
        <w:rPr>
          <w:rFonts w:ascii="Times New Roman" w:hAnsi="Times New Roman"/>
          <w:i/>
          <w:color w:val="000000"/>
        </w:rPr>
        <w:t>La Semaine juridique, édition générale</w:t>
      </w:r>
      <w:r w:rsidRPr="003D04FF">
        <w:rPr>
          <w:rFonts w:ascii="Times New Roman" w:hAnsi="Times New Roman"/>
          <w:color w:val="000000"/>
        </w:rPr>
        <w:t>, 30 mars 2020, n°13, p. 668.</w:t>
      </w:r>
    </w:p>
    <w:p w:rsidR="001D5137" w:rsidRPr="003D04FF" w:rsidRDefault="001D5137" w:rsidP="001D5137">
      <w:pPr>
        <w:numPr>
          <w:ilvl w:val="0"/>
          <w:numId w:val="5"/>
        </w:numPr>
        <w:tabs>
          <w:tab w:val="clear" w:pos="2880"/>
          <w:tab w:val="num" w:pos="426"/>
        </w:tabs>
        <w:spacing w:after="0" w:line="240" w:lineRule="auto"/>
        <w:ind w:left="426" w:hanging="426"/>
        <w:jc w:val="both"/>
        <w:rPr>
          <w:rFonts w:ascii="Times New Roman" w:hAnsi="Times New Roman"/>
          <w:color w:val="000000"/>
        </w:rPr>
      </w:pPr>
      <w:bookmarkStart w:id="6" w:name="_Hlk72760520"/>
      <w:bookmarkEnd w:id="5"/>
      <w:r w:rsidRPr="003D04FF">
        <w:rPr>
          <w:rFonts w:ascii="Times New Roman" w:hAnsi="Times New Roman"/>
          <w:color w:val="000000"/>
        </w:rPr>
        <w:t>« La compétence de l’Union européenne vis-à-vis des menaces transfrontières graves de santé publique à l’épreuve de la COVID-19 » (avec N. De Grove-</w:t>
      </w:r>
      <w:proofErr w:type="spellStart"/>
      <w:r w:rsidRPr="003D04FF">
        <w:rPr>
          <w:rFonts w:ascii="Times New Roman" w:hAnsi="Times New Roman"/>
          <w:color w:val="000000"/>
        </w:rPr>
        <w:t>Valdeyron</w:t>
      </w:r>
      <w:proofErr w:type="spellEnd"/>
      <w:r w:rsidRPr="003D04FF">
        <w:rPr>
          <w:rFonts w:ascii="Times New Roman" w:hAnsi="Times New Roman"/>
          <w:color w:val="000000"/>
        </w:rPr>
        <w:t xml:space="preserve">), </w:t>
      </w:r>
      <w:r w:rsidRPr="00BD6AC8">
        <w:rPr>
          <w:rFonts w:ascii="Times New Roman" w:hAnsi="Times New Roman"/>
          <w:i/>
          <w:color w:val="000000"/>
        </w:rPr>
        <w:t>Revue des affaires européennes</w:t>
      </w:r>
      <w:r w:rsidRPr="003D04FF">
        <w:rPr>
          <w:rFonts w:ascii="Times New Roman" w:hAnsi="Times New Roman"/>
          <w:color w:val="000000"/>
        </w:rPr>
        <w:t>, 2020/1, p. 9.</w:t>
      </w:r>
    </w:p>
    <w:p w:rsidR="001D5137" w:rsidRPr="003D04FF" w:rsidRDefault="001D5137" w:rsidP="001D5137">
      <w:pPr>
        <w:pStyle w:val="Paragraphedeliste"/>
        <w:numPr>
          <w:ilvl w:val="0"/>
          <w:numId w:val="5"/>
        </w:numPr>
        <w:tabs>
          <w:tab w:val="clear" w:pos="2880"/>
          <w:tab w:val="num" w:pos="426"/>
        </w:tabs>
        <w:ind w:left="426" w:hanging="426"/>
        <w:jc w:val="both"/>
        <w:rPr>
          <w:sz w:val="22"/>
          <w:szCs w:val="22"/>
        </w:rPr>
      </w:pPr>
      <w:bookmarkStart w:id="7" w:name="_Hlk139114124"/>
      <w:r w:rsidRPr="003D04FF">
        <w:rPr>
          <w:sz w:val="22"/>
          <w:szCs w:val="22"/>
        </w:rPr>
        <w:t xml:space="preserve">Les compétences dans la jurisprudence de la Cour de justice 2017-2018, </w:t>
      </w:r>
      <w:r w:rsidRPr="003D04FF">
        <w:rPr>
          <w:i/>
          <w:sz w:val="22"/>
          <w:szCs w:val="22"/>
        </w:rPr>
        <w:t>Cahiers de Droit européen</w:t>
      </w:r>
      <w:r w:rsidRPr="003D04FF">
        <w:rPr>
          <w:sz w:val="22"/>
          <w:szCs w:val="22"/>
        </w:rPr>
        <w:t xml:space="preserve"> 2020 n°2-3, pp. 711-731.</w:t>
      </w:r>
    </w:p>
    <w:p w:rsidR="001D5137" w:rsidRPr="003D04FF" w:rsidRDefault="001D5137" w:rsidP="001D5137">
      <w:pPr>
        <w:pStyle w:val="Paragraphedeliste"/>
        <w:numPr>
          <w:ilvl w:val="0"/>
          <w:numId w:val="5"/>
        </w:numPr>
        <w:tabs>
          <w:tab w:val="clear" w:pos="2880"/>
          <w:tab w:val="num" w:pos="426"/>
        </w:tabs>
        <w:ind w:left="426" w:hanging="426"/>
        <w:jc w:val="both"/>
        <w:rPr>
          <w:sz w:val="22"/>
          <w:szCs w:val="22"/>
        </w:rPr>
      </w:pPr>
      <w:r w:rsidRPr="003D04FF">
        <w:rPr>
          <w:sz w:val="22"/>
          <w:szCs w:val="22"/>
        </w:rPr>
        <w:t xml:space="preserve">Les principes généraux du droit de l’Union européenne dans la jurisprudence de la Cour de justice 2017-2018, </w:t>
      </w:r>
      <w:r w:rsidRPr="003D04FF">
        <w:rPr>
          <w:i/>
          <w:sz w:val="22"/>
          <w:szCs w:val="22"/>
        </w:rPr>
        <w:t>Cahiers de Droit européen</w:t>
      </w:r>
      <w:r w:rsidRPr="003D04FF">
        <w:rPr>
          <w:sz w:val="22"/>
          <w:szCs w:val="22"/>
        </w:rPr>
        <w:t xml:space="preserve"> 2020 n°2-3, pp. 748-756</w:t>
      </w:r>
      <w:bookmarkEnd w:id="7"/>
      <w:r w:rsidRPr="003D04FF">
        <w:rPr>
          <w:sz w:val="22"/>
          <w:szCs w:val="22"/>
        </w:rPr>
        <w:t>.</w:t>
      </w:r>
    </w:p>
    <w:p w:rsidR="001D5137" w:rsidRPr="003D04FF" w:rsidRDefault="001D5137" w:rsidP="001D5137">
      <w:pPr>
        <w:numPr>
          <w:ilvl w:val="0"/>
          <w:numId w:val="5"/>
        </w:numPr>
        <w:tabs>
          <w:tab w:val="clear" w:pos="2880"/>
          <w:tab w:val="num" w:pos="426"/>
        </w:tabs>
        <w:spacing w:after="0"/>
        <w:ind w:left="426" w:hanging="426"/>
        <w:rPr>
          <w:rFonts w:ascii="Times New Roman" w:hAnsi="Times New Roman"/>
          <w:color w:val="000000"/>
        </w:rPr>
      </w:pPr>
      <w:bookmarkStart w:id="8" w:name="_Hlk65655245"/>
      <w:r w:rsidRPr="003D04FF">
        <w:rPr>
          <w:rFonts w:ascii="Times New Roman" w:hAnsi="Times New Roman"/>
          <w:color w:val="000000"/>
        </w:rPr>
        <w:t xml:space="preserve">Chronique Politique agricole commune, </w:t>
      </w:r>
      <w:r w:rsidRPr="00BD6AC8">
        <w:rPr>
          <w:rFonts w:ascii="Times New Roman" w:hAnsi="Times New Roman"/>
          <w:i/>
          <w:color w:val="000000"/>
        </w:rPr>
        <w:t>Annuaire de droit de l’Union européenne</w:t>
      </w:r>
      <w:r w:rsidRPr="003D04FF">
        <w:rPr>
          <w:rFonts w:ascii="Times New Roman" w:hAnsi="Times New Roman"/>
          <w:color w:val="000000"/>
        </w:rPr>
        <w:t xml:space="preserve"> 2019, pp. 817 -867 (parution 2020)</w:t>
      </w:r>
    </w:p>
    <w:bookmarkEnd w:id="8"/>
    <w:p w:rsidR="001D5137" w:rsidRDefault="001D5137" w:rsidP="001D5137">
      <w:pPr>
        <w:pStyle w:val="Paragraphedeliste"/>
        <w:numPr>
          <w:ilvl w:val="0"/>
          <w:numId w:val="5"/>
        </w:numPr>
        <w:tabs>
          <w:tab w:val="clear" w:pos="2880"/>
          <w:tab w:val="num" w:pos="426"/>
        </w:tabs>
        <w:ind w:left="426" w:hanging="426"/>
        <w:jc w:val="both"/>
        <w:rPr>
          <w:sz w:val="22"/>
          <w:szCs w:val="22"/>
        </w:rPr>
      </w:pPr>
      <w:r w:rsidRPr="003D04FF">
        <w:rPr>
          <w:sz w:val="22"/>
          <w:szCs w:val="22"/>
        </w:rPr>
        <w:t xml:space="preserve">« A la recherche de l'acte administratif de l'Union européenne », in </w:t>
      </w:r>
      <w:r w:rsidRPr="003D04FF">
        <w:rPr>
          <w:rStyle w:val="Accentuation"/>
          <w:rFonts w:eastAsia="Arial Unicode MS"/>
          <w:sz w:val="22"/>
          <w:szCs w:val="22"/>
        </w:rPr>
        <w:t xml:space="preserve">Mélanges en l'honneur du Professeur Christian </w:t>
      </w:r>
      <w:proofErr w:type="spellStart"/>
      <w:r w:rsidRPr="003D04FF">
        <w:rPr>
          <w:rStyle w:val="Accentuation"/>
          <w:rFonts w:eastAsia="Arial Unicode MS"/>
          <w:sz w:val="22"/>
          <w:szCs w:val="22"/>
        </w:rPr>
        <w:t>Lavialle</w:t>
      </w:r>
      <w:proofErr w:type="spellEnd"/>
      <w:r w:rsidRPr="003D04FF">
        <w:rPr>
          <w:sz w:val="22"/>
          <w:szCs w:val="22"/>
        </w:rPr>
        <w:t>, Presses de l'Université Toulouse 1 Capitole, 2020, pp. 73-96.</w:t>
      </w:r>
      <w:bookmarkStart w:id="9" w:name="_Hlk72760571"/>
    </w:p>
    <w:p w:rsidR="00A645F7" w:rsidRPr="00A645F7" w:rsidRDefault="00A645F7" w:rsidP="00A645F7">
      <w:pPr>
        <w:pStyle w:val="Paragraphedeliste"/>
        <w:numPr>
          <w:ilvl w:val="0"/>
          <w:numId w:val="5"/>
        </w:numPr>
        <w:tabs>
          <w:tab w:val="num" w:pos="426"/>
        </w:tabs>
        <w:ind w:left="426" w:hanging="426"/>
        <w:jc w:val="both"/>
        <w:rPr>
          <w:sz w:val="22"/>
          <w:szCs w:val="22"/>
        </w:rPr>
      </w:pPr>
      <w:r>
        <w:rPr>
          <w:sz w:val="22"/>
          <w:szCs w:val="22"/>
        </w:rPr>
        <w:t>« La compétence de l’Union vis-à-vis des menaces transfrontières graves de santé publique » (avec N. De Grove-</w:t>
      </w:r>
      <w:proofErr w:type="spellStart"/>
      <w:r>
        <w:rPr>
          <w:sz w:val="22"/>
          <w:szCs w:val="22"/>
        </w:rPr>
        <w:t>Valdeyron</w:t>
      </w:r>
      <w:proofErr w:type="spellEnd"/>
      <w:r>
        <w:rPr>
          <w:sz w:val="22"/>
          <w:szCs w:val="22"/>
        </w:rPr>
        <w:t xml:space="preserve">), </w:t>
      </w:r>
      <w:r w:rsidRPr="00FA7AA7">
        <w:rPr>
          <w:i/>
          <w:sz w:val="22"/>
          <w:szCs w:val="22"/>
        </w:rPr>
        <w:t>Revue des affaires européennes</w:t>
      </w:r>
      <w:r>
        <w:rPr>
          <w:sz w:val="22"/>
          <w:szCs w:val="22"/>
        </w:rPr>
        <w:t>, 2020/1, pp. 9 à 27.</w:t>
      </w:r>
    </w:p>
    <w:bookmarkEnd w:id="6"/>
    <w:p w:rsidR="001D5137" w:rsidRPr="003D04FF" w:rsidRDefault="001D5137" w:rsidP="001D5137">
      <w:pPr>
        <w:pStyle w:val="Paragraphedeliste"/>
        <w:numPr>
          <w:ilvl w:val="0"/>
          <w:numId w:val="5"/>
        </w:numPr>
        <w:tabs>
          <w:tab w:val="num" w:pos="426"/>
        </w:tabs>
        <w:ind w:left="426" w:hanging="426"/>
        <w:jc w:val="both"/>
        <w:rPr>
          <w:sz w:val="22"/>
          <w:szCs w:val="22"/>
        </w:rPr>
      </w:pPr>
      <w:r w:rsidRPr="003D04FF">
        <w:rPr>
          <w:sz w:val="22"/>
          <w:szCs w:val="22"/>
        </w:rPr>
        <w:t>« Propos conclusifs sur les méthodes et stratégies dans l’Union européenne », in (B. Bertrand et L. Clément-</w:t>
      </w:r>
      <w:proofErr w:type="spellStart"/>
      <w:r w:rsidRPr="003D04FF">
        <w:rPr>
          <w:sz w:val="22"/>
          <w:szCs w:val="22"/>
        </w:rPr>
        <w:t>Wilz</w:t>
      </w:r>
      <w:proofErr w:type="spellEnd"/>
      <w:r w:rsidRPr="003D04FF">
        <w:rPr>
          <w:sz w:val="22"/>
          <w:szCs w:val="22"/>
        </w:rPr>
        <w:t xml:space="preserve"> </w:t>
      </w:r>
      <w:proofErr w:type="spellStart"/>
      <w:r w:rsidRPr="003D04FF">
        <w:rPr>
          <w:sz w:val="22"/>
          <w:szCs w:val="22"/>
        </w:rPr>
        <w:t>dir</w:t>
      </w:r>
      <w:proofErr w:type="spellEnd"/>
      <w:r w:rsidRPr="003D04FF">
        <w:rPr>
          <w:sz w:val="22"/>
          <w:szCs w:val="22"/>
        </w:rPr>
        <w:t xml:space="preserve">.) </w:t>
      </w:r>
      <w:r w:rsidRPr="003D04FF">
        <w:rPr>
          <w:i/>
          <w:sz w:val="22"/>
          <w:szCs w:val="22"/>
        </w:rPr>
        <w:t xml:space="preserve">Méthodes et stratégies dans l’Union européenne, </w:t>
      </w:r>
      <w:r w:rsidRPr="003D04FF">
        <w:rPr>
          <w:sz w:val="22"/>
          <w:szCs w:val="22"/>
        </w:rPr>
        <w:t>col.</w:t>
      </w:r>
      <w:r w:rsidRPr="003D04FF">
        <w:rPr>
          <w:i/>
          <w:sz w:val="22"/>
          <w:szCs w:val="22"/>
        </w:rPr>
        <w:t xml:space="preserve"> </w:t>
      </w:r>
      <w:r w:rsidRPr="003D04FF">
        <w:rPr>
          <w:sz w:val="22"/>
          <w:szCs w:val="22"/>
        </w:rPr>
        <w:t>Droits européens, Presses universitaires de Rennes, 2021, p. 253-275.</w:t>
      </w:r>
    </w:p>
    <w:p w:rsidR="001D5137" w:rsidRPr="003D04FF" w:rsidRDefault="001D5137" w:rsidP="001D5137">
      <w:pPr>
        <w:pStyle w:val="Paragraphedeliste"/>
        <w:numPr>
          <w:ilvl w:val="0"/>
          <w:numId w:val="5"/>
        </w:numPr>
        <w:tabs>
          <w:tab w:val="num" w:pos="426"/>
        </w:tabs>
        <w:ind w:left="426" w:hanging="426"/>
        <w:jc w:val="both"/>
        <w:rPr>
          <w:sz w:val="22"/>
          <w:szCs w:val="22"/>
        </w:rPr>
      </w:pPr>
      <w:r w:rsidRPr="003D04FF">
        <w:rPr>
          <w:sz w:val="22"/>
          <w:szCs w:val="22"/>
        </w:rPr>
        <w:t xml:space="preserve">« L’article 53 de la Charte des droits fondamentaux confronté à la primauté : la faveur pour la clause la plus protectrice est-elle compatible avec un ordre juridique d’intégration ? », in (H. Gaudin </w:t>
      </w:r>
      <w:proofErr w:type="spellStart"/>
      <w:r w:rsidRPr="003D04FF">
        <w:rPr>
          <w:sz w:val="22"/>
          <w:szCs w:val="22"/>
        </w:rPr>
        <w:t>dir</w:t>
      </w:r>
      <w:proofErr w:type="spellEnd"/>
      <w:r w:rsidRPr="003D04FF">
        <w:rPr>
          <w:sz w:val="22"/>
          <w:szCs w:val="22"/>
        </w:rPr>
        <w:t xml:space="preserve">.) </w:t>
      </w:r>
      <w:r w:rsidRPr="003D04FF">
        <w:rPr>
          <w:i/>
          <w:sz w:val="22"/>
          <w:szCs w:val="22"/>
        </w:rPr>
        <w:t>Réseau de normes, réseau de juridictions</w:t>
      </w:r>
      <w:r w:rsidRPr="003D04FF">
        <w:rPr>
          <w:sz w:val="22"/>
          <w:szCs w:val="22"/>
        </w:rPr>
        <w:t>, Mare &amp; Martin, 2021, p. 297-326</w:t>
      </w:r>
    </w:p>
    <w:p w:rsidR="001D5137" w:rsidRDefault="001D5137" w:rsidP="001D5137">
      <w:pPr>
        <w:pStyle w:val="Paragraphedeliste"/>
        <w:numPr>
          <w:ilvl w:val="0"/>
          <w:numId w:val="5"/>
        </w:numPr>
        <w:tabs>
          <w:tab w:val="num" w:pos="426"/>
        </w:tabs>
        <w:ind w:left="426" w:hanging="426"/>
        <w:jc w:val="both"/>
        <w:rPr>
          <w:sz w:val="22"/>
          <w:szCs w:val="22"/>
        </w:rPr>
      </w:pPr>
      <w:r w:rsidRPr="003D04FF">
        <w:rPr>
          <w:sz w:val="22"/>
          <w:szCs w:val="22"/>
        </w:rPr>
        <w:t xml:space="preserve">« De la pluralité de fondements à la pluralité de principes : primauté et prééminence du droit de l’Union européenne », », in (H. Gaudin </w:t>
      </w:r>
      <w:proofErr w:type="spellStart"/>
      <w:r w:rsidRPr="003D04FF">
        <w:rPr>
          <w:sz w:val="22"/>
          <w:szCs w:val="22"/>
        </w:rPr>
        <w:t>dir</w:t>
      </w:r>
      <w:proofErr w:type="spellEnd"/>
      <w:r w:rsidRPr="003D04FF">
        <w:rPr>
          <w:sz w:val="22"/>
          <w:szCs w:val="22"/>
        </w:rPr>
        <w:t xml:space="preserve">.) </w:t>
      </w:r>
      <w:r w:rsidRPr="003D04FF">
        <w:rPr>
          <w:i/>
          <w:sz w:val="22"/>
          <w:szCs w:val="22"/>
        </w:rPr>
        <w:t>Réseau de normes, réseau de juridictions</w:t>
      </w:r>
      <w:r w:rsidRPr="003D04FF">
        <w:rPr>
          <w:sz w:val="22"/>
          <w:szCs w:val="22"/>
        </w:rPr>
        <w:t>, Mare &amp; Martin, 2021, p.243-250</w:t>
      </w:r>
    </w:p>
    <w:p w:rsidR="001D5137" w:rsidRPr="003D04FF" w:rsidRDefault="001D5137" w:rsidP="001D5137">
      <w:pPr>
        <w:numPr>
          <w:ilvl w:val="0"/>
          <w:numId w:val="5"/>
        </w:numPr>
        <w:tabs>
          <w:tab w:val="clear" w:pos="2880"/>
          <w:tab w:val="num" w:pos="426"/>
        </w:tabs>
        <w:spacing w:after="0"/>
        <w:ind w:left="426" w:hanging="426"/>
        <w:rPr>
          <w:rFonts w:ascii="Times New Roman" w:hAnsi="Times New Roman"/>
          <w:color w:val="000000"/>
        </w:rPr>
      </w:pPr>
      <w:r w:rsidRPr="003D04FF">
        <w:rPr>
          <w:rFonts w:ascii="Times New Roman" w:hAnsi="Times New Roman"/>
          <w:color w:val="000000"/>
        </w:rPr>
        <w:t xml:space="preserve">Chronique Politique agricole commune, </w:t>
      </w:r>
      <w:r w:rsidRPr="00EE5ADD">
        <w:rPr>
          <w:rFonts w:ascii="Times New Roman" w:hAnsi="Times New Roman"/>
          <w:i/>
          <w:color w:val="000000"/>
        </w:rPr>
        <w:t>Annuaire de droit de l’Union européenne</w:t>
      </w:r>
      <w:r w:rsidRPr="003D04FF">
        <w:rPr>
          <w:rFonts w:ascii="Times New Roman" w:hAnsi="Times New Roman"/>
          <w:color w:val="000000"/>
        </w:rPr>
        <w:t xml:space="preserve"> 20</w:t>
      </w:r>
      <w:r>
        <w:rPr>
          <w:rFonts w:ascii="Times New Roman" w:hAnsi="Times New Roman"/>
          <w:color w:val="000000"/>
        </w:rPr>
        <w:t>20</w:t>
      </w:r>
      <w:r w:rsidRPr="003D04FF">
        <w:rPr>
          <w:rFonts w:ascii="Times New Roman" w:hAnsi="Times New Roman"/>
          <w:color w:val="000000"/>
        </w:rPr>
        <w:t xml:space="preserve">, pp. </w:t>
      </w:r>
      <w:r>
        <w:rPr>
          <w:rFonts w:ascii="Times New Roman" w:hAnsi="Times New Roman"/>
          <w:color w:val="000000"/>
        </w:rPr>
        <w:t xml:space="preserve">837-885 </w:t>
      </w:r>
      <w:r w:rsidRPr="003D04FF">
        <w:rPr>
          <w:rFonts w:ascii="Times New Roman" w:hAnsi="Times New Roman"/>
          <w:color w:val="000000"/>
        </w:rPr>
        <w:t>(parution 202</w:t>
      </w:r>
      <w:r>
        <w:rPr>
          <w:rFonts w:ascii="Times New Roman" w:hAnsi="Times New Roman"/>
          <w:color w:val="000000"/>
        </w:rPr>
        <w:t>1</w:t>
      </w:r>
      <w:r w:rsidRPr="003D04FF">
        <w:rPr>
          <w:rFonts w:ascii="Times New Roman" w:hAnsi="Times New Roman"/>
          <w:color w:val="000000"/>
        </w:rPr>
        <w:t>)</w:t>
      </w:r>
      <w:r>
        <w:rPr>
          <w:rFonts w:ascii="Times New Roman" w:hAnsi="Times New Roman"/>
          <w:color w:val="000000"/>
        </w:rPr>
        <w:t>.</w:t>
      </w:r>
    </w:p>
    <w:p w:rsidR="001D5137" w:rsidRPr="003D04FF" w:rsidRDefault="00A645F7" w:rsidP="001D5137">
      <w:pPr>
        <w:pStyle w:val="Paragraphedeliste"/>
        <w:numPr>
          <w:ilvl w:val="0"/>
          <w:numId w:val="5"/>
        </w:numPr>
        <w:tabs>
          <w:tab w:val="num" w:pos="426"/>
        </w:tabs>
        <w:ind w:left="426" w:hanging="426"/>
        <w:jc w:val="both"/>
        <w:rPr>
          <w:sz w:val="22"/>
          <w:szCs w:val="22"/>
        </w:rPr>
      </w:pPr>
      <w:r w:rsidRPr="003D04FF">
        <w:rPr>
          <w:sz w:val="22"/>
          <w:szCs w:val="22"/>
        </w:rPr>
        <w:t xml:space="preserve"> </w:t>
      </w:r>
      <w:r w:rsidR="001D5137" w:rsidRPr="003D04FF">
        <w:rPr>
          <w:sz w:val="22"/>
          <w:szCs w:val="22"/>
        </w:rPr>
        <w:t xml:space="preserve">« Les droits fondamentaux, frein ou moteur des compétences de l’Union ? », in (J. </w:t>
      </w:r>
      <w:proofErr w:type="spellStart"/>
      <w:r w:rsidR="001D5137" w:rsidRPr="003D04FF">
        <w:rPr>
          <w:sz w:val="22"/>
          <w:szCs w:val="22"/>
        </w:rPr>
        <w:t>Andriantsimbazovina</w:t>
      </w:r>
      <w:proofErr w:type="spellEnd"/>
      <w:r w:rsidR="001D5137" w:rsidRPr="003D04FF">
        <w:rPr>
          <w:sz w:val="22"/>
          <w:szCs w:val="22"/>
        </w:rPr>
        <w:t xml:space="preserve"> </w:t>
      </w:r>
      <w:proofErr w:type="spellStart"/>
      <w:r w:rsidR="001D5137" w:rsidRPr="003D04FF">
        <w:rPr>
          <w:sz w:val="22"/>
          <w:szCs w:val="22"/>
        </w:rPr>
        <w:t>dir</w:t>
      </w:r>
      <w:proofErr w:type="spellEnd"/>
      <w:r w:rsidR="001D5137" w:rsidRPr="003D04FF">
        <w:rPr>
          <w:sz w:val="22"/>
          <w:szCs w:val="22"/>
        </w:rPr>
        <w:t xml:space="preserve">.) </w:t>
      </w:r>
      <w:r w:rsidR="001D5137" w:rsidRPr="003D04FF">
        <w:rPr>
          <w:i/>
          <w:sz w:val="22"/>
          <w:szCs w:val="22"/>
        </w:rPr>
        <w:t xml:space="preserve">Droits fondamentaux et intégration européenne, </w:t>
      </w:r>
      <w:r w:rsidR="001D5137" w:rsidRPr="003D04FF">
        <w:rPr>
          <w:sz w:val="22"/>
          <w:szCs w:val="22"/>
        </w:rPr>
        <w:t>Mare &amp;Martin, 2021, p. 11-45.</w:t>
      </w:r>
    </w:p>
    <w:p w:rsidR="001D5137" w:rsidRDefault="001D5137" w:rsidP="001D5137">
      <w:pPr>
        <w:pStyle w:val="Paragraphedeliste"/>
        <w:numPr>
          <w:ilvl w:val="0"/>
          <w:numId w:val="5"/>
        </w:numPr>
        <w:tabs>
          <w:tab w:val="num" w:pos="426"/>
        </w:tabs>
        <w:ind w:left="426" w:hanging="426"/>
        <w:jc w:val="both"/>
        <w:rPr>
          <w:sz w:val="22"/>
          <w:szCs w:val="22"/>
        </w:rPr>
      </w:pPr>
      <w:r w:rsidRPr="003D04FF">
        <w:rPr>
          <w:sz w:val="22"/>
          <w:szCs w:val="22"/>
        </w:rPr>
        <w:t>« D’une vague l’autre. La compétence de l’Union vis-à-vis des menaces transfrontières graves de santé publique à l’épreuve et à l’école de la Covid-19 » (avec N. De Grove-</w:t>
      </w:r>
      <w:proofErr w:type="spellStart"/>
      <w:r w:rsidRPr="003D04FF">
        <w:rPr>
          <w:sz w:val="22"/>
          <w:szCs w:val="22"/>
        </w:rPr>
        <w:t>Valdeyron</w:t>
      </w:r>
      <w:proofErr w:type="spellEnd"/>
      <w:r w:rsidRPr="003D04FF">
        <w:rPr>
          <w:sz w:val="22"/>
          <w:szCs w:val="22"/>
        </w:rPr>
        <w:t xml:space="preserve">), in (F. </w:t>
      </w:r>
      <w:proofErr w:type="spellStart"/>
      <w:r w:rsidRPr="003D04FF">
        <w:rPr>
          <w:sz w:val="22"/>
          <w:szCs w:val="22"/>
        </w:rPr>
        <w:t>Picod</w:t>
      </w:r>
      <w:proofErr w:type="spellEnd"/>
      <w:r w:rsidRPr="003D04FF">
        <w:rPr>
          <w:sz w:val="22"/>
          <w:szCs w:val="22"/>
        </w:rPr>
        <w:t xml:space="preserve"> et E. Dubout </w:t>
      </w:r>
      <w:proofErr w:type="spellStart"/>
      <w:r w:rsidRPr="003D04FF">
        <w:rPr>
          <w:sz w:val="22"/>
          <w:szCs w:val="22"/>
        </w:rPr>
        <w:t>dir</w:t>
      </w:r>
      <w:proofErr w:type="spellEnd"/>
      <w:r w:rsidRPr="003D04FF">
        <w:rPr>
          <w:sz w:val="22"/>
          <w:szCs w:val="22"/>
        </w:rPr>
        <w:t xml:space="preserve">), </w:t>
      </w:r>
      <w:r w:rsidRPr="003D04FF">
        <w:rPr>
          <w:i/>
          <w:sz w:val="22"/>
          <w:szCs w:val="22"/>
        </w:rPr>
        <w:t xml:space="preserve">Le Coronavirus et le droit de l’Union européenne, </w:t>
      </w:r>
      <w:r w:rsidRPr="003D04FF">
        <w:rPr>
          <w:sz w:val="22"/>
          <w:szCs w:val="22"/>
        </w:rPr>
        <w:t>Bruylant, 2021, p. 19-72</w:t>
      </w:r>
    </w:p>
    <w:p w:rsidR="001D5137" w:rsidRPr="00DE1EAD" w:rsidRDefault="001D5137" w:rsidP="001D5137">
      <w:pPr>
        <w:pStyle w:val="Paragraphedeliste"/>
        <w:numPr>
          <w:ilvl w:val="0"/>
          <w:numId w:val="5"/>
        </w:numPr>
        <w:tabs>
          <w:tab w:val="num" w:pos="426"/>
        </w:tabs>
        <w:ind w:left="426" w:hanging="426"/>
        <w:jc w:val="both"/>
        <w:rPr>
          <w:sz w:val="22"/>
          <w:szCs w:val="22"/>
        </w:rPr>
      </w:pPr>
      <w:r>
        <w:rPr>
          <w:sz w:val="22"/>
          <w:szCs w:val="22"/>
        </w:rPr>
        <w:t xml:space="preserve">« Quelques réflexions sur la recherche des principes du droit administratif européen », in (M. </w:t>
      </w:r>
      <w:proofErr w:type="spellStart"/>
      <w:r>
        <w:rPr>
          <w:sz w:val="22"/>
          <w:szCs w:val="22"/>
        </w:rPr>
        <w:t>Amilhat</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 xml:space="preserve">Les concepts fondateurs et les principes directeurs du droit administratif européen, </w:t>
      </w:r>
      <w:r>
        <w:rPr>
          <w:sz w:val="22"/>
          <w:szCs w:val="22"/>
        </w:rPr>
        <w:t>Cahiers Jean Monnet n°12/2021, 2021, p. 15-36.</w:t>
      </w:r>
      <w:r>
        <w:rPr>
          <w:i/>
          <w:sz w:val="22"/>
          <w:szCs w:val="22"/>
        </w:rPr>
        <w:t xml:space="preserve"> </w:t>
      </w:r>
    </w:p>
    <w:p w:rsidR="001D5137" w:rsidRPr="001D5137" w:rsidRDefault="001D5137" w:rsidP="001D5137">
      <w:pPr>
        <w:pStyle w:val="Paragraphedeliste"/>
        <w:numPr>
          <w:ilvl w:val="0"/>
          <w:numId w:val="5"/>
        </w:numPr>
        <w:tabs>
          <w:tab w:val="num" w:pos="426"/>
        </w:tabs>
        <w:ind w:left="426" w:hanging="426"/>
        <w:jc w:val="both"/>
        <w:rPr>
          <w:sz w:val="22"/>
          <w:szCs w:val="22"/>
        </w:rPr>
      </w:pPr>
      <w:r>
        <w:rPr>
          <w:sz w:val="22"/>
          <w:szCs w:val="22"/>
        </w:rPr>
        <w:t xml:space="preserve">« Les Etats membres de l’Union européenne se définissent-ils par une/leur identité européenne ? », </w:t>
      </w:r>
      <w:r w:rsidRPr="00DE1EAD">
        <w:rPr>
          <w:i/>
          <w:sz w:val="22"/>
          <w:szCs w:val="22"/>
        </w:rPr>
        <w:t>Revue générale du droit</w:t>
      </w:r>
      <w:r>
        <w:rPr>
          <w:sz w:val="22"/>
          <w:szCs w:val="22"/>
        </w:rPr>
        <w:t xml:space="preserve">, Chronique de droit de l’Union, n°57813, 2021, </w:t>
      </w:r>
      <w:hyperlink r:id="rId9" w:history="1">
        <w:r w:rsidRPr="008E28A9">
          <w:rPr>
            <w:rStyle w:val="Lienhypertexte"/>
            <w:sz w:val="22"/>
            <w:szCs w:val="22"/>
          </w:rPr>
          <w:t>https://www.revuegeneraledudroit.eu/blog/2021/09/22/les-etats-membres-de-lunion-europeenne-se-definissent-ils-par-une-leur-identite-europeenne</w:t>
        </w:r>
      </w:hyperlink>
    </w:p>
    <w:p w:rsidR="001D5137" w:rsidRPr="002761FE" w:rsidRDefault="001D5137" w:rsidP="001D5137">
      <w:pPr>
        <w:pStyle w:val="Paragraphedeliste"/>
        <w:numPr>
          <w:ilvl w:val="0"/>
          <w:numId w:val="5"/>
        </w:numPr>
        <w:tabs>
          <w:tab w:val="num" w:pos="426"/>
        </w:tabs>
        <w:ind w:left="426" w:hanging="426"/>
        <w:jc w:val="both"/>
        <w:rPr>
          <w:sz w:val="22"/>
          <w:szCs w:val="22"/>
        </w:rPr>
      </w:pPr>
      <w:r w:rsidRPr="002761FE">
        <w:rPr>
          <w:sz w:val="22"/>
          <w:szCs w:val="22"/>
        </w:rPr>
        <w:t xml:space="preserve">« La renationalisation de la Politique agricole commune est-elle en marche ? </w:t>
      </w:r>
      <w:r w:rsidRPr="002761FE">
        <w:rPr>
          <w:i/>
          <w:sz w:val="22"/>
          <w:szCs w:val="22"/>
        </w:rPr>
        <w:t>Revue du droit de l’Union européenne</w:t>
      </w:r>
      <w:r w:rsidRPr="002761FE">
        <w:rPr>
          <w:sz w:val="22"/>
          <w:szCs w:val="22"/>
        </w:rPr>
        <w:t xml:space="preserve"> n</w:t>
      </w:r>
      <w:r w:rsidR="00B71FD4" w:rsidRPr="002761FE">
        <w:rPr>
          <w:sz w:val="22"/>
          <w:szCs w:val="22"/>
        </w:rPr>
        <w:t>°1/2022</w:t>
      </w:r>
      <w:r w:rsidR="002761FE" w:rsidRPr="002761FE">
        <w:rPr>
          <w:sz w:val="22"/>
          <w:szCs w:val="22"/>
        </w:rPr>
        <w:t>, p. 61-78.</w:t>
      </w:r>
    </w:p>
    <w:p w:rsidR="001D5137" w:rsidRDefault="001D5137" w:rsidP="001D5137">
      <w:pPr>
        <w:pStyle w:val="Paragraphedeliste"/>
        <w:numPr>
          <w:ilvl w:val="0"/>
          <w:numId w:val="5"/>
        </w:numPr>
        <w:tabs>
          <w:tab w:val="num" w:pos="426"/>
        </w:tabs>
        <w:ind w:left="426" w:hanging="426"/>
        <w:jc w:val="both"/>
        <w:rPr>
          <w:sz w:val="22"/>
          <w:szCs w:val="22"/>
        </w:rPr>
      </w:pPr>
      <w:r w:rsidRPr="000064E2">
        <w:rPr>
          <w:sz w:val="22"/>
          <w:szCs w:val="22"/>
        </w:rPr>
        <w:lastRenderedPageBreak/>
        <w:t xml:space="preserve">Etat de droit et Union européenne, </w:t>
      </w:r>
      <w:r w:rsidR="000064E2" w:rsidRPr="001276CF">
        <w:rPr>
          <w:i/>
          <w:sz w:val="22"/>
          <w:szCs w:val="22"/>
        </w:rPr>
        <w:t>La Semaine juridique</w:t>
      </w:r>
      <w:r w:rsidR="000064E2" w:rsidRPr="000064E2">
        <w:rPr>
          <w:sz w:val="22"/>
          <w:szCs w:val="22"/>
        </w:rPr>
        <w:t>, éd. Gén., n°19-9 mai</w:t>
      </w:r>
      <w:r w:rsidRPr="000064E2">
        <w:rPr>
          <w:sz w:val="22"/>
          <w:szCs w:val="22"/>
        </w:rPr>
        <w:t xml:space="preserve"> 2022</w:t>
      </w:r>
      <w:r w:rsidR="000064E2" w:rsidRPr="000064E2">
        <w:rPr>
          <w:sz w:val="22"/>
          <w:szCs w:val="22"/>
        </w:rPr>
        <w:t>, p. 955.</w:t>
      </w:r>
    </w:p>
    <w:p w:rsidR="00EB6C31" w:rsidRDefault="004D77C1" w:rsidP="001D5137">
      <w:pPr>
        <w:pStyle w:val="Paragraphedeliste"/>
        <w:numPr>
          <w:ilvl w:val="0"/>
          <w:numId w:val="5"/>
        </w:numPr>
        <w:tabs>
          <w:tab w:val="num" w:pos="426"/>
        </w:tabs>
        <w:ind w:left="426" w:hanging="426"/>
        <w:jc w:val="both"/>
        <w:rPr>
          <w:sz w:val="22"/>
          <w:szCs w:val="22"/>
        </w:rPr>
      </w:pPr>
      <w:r>
        <w:rPr>
          <w:sz w:val="22"/>
          <w:szCs w:val="22"/>
        </w:rPr>
        <w:t xml:space="preserve">« L’effet direct du droit de l’Union européenne en eaux troubles », in </w:t>
      </w:r>
      <w:r w:rsidRPr="00E4283C">
        <w:rPr>
          <w:i/>
          <w:sz w:val="22"/>
          <w:szCs w:val="22"/>
        </w:rPr>
        <w:t xml:space="preserve">Le droit européen, source de droits, source du droit. Etudes en l’honneur de </w:t>
      </w:r>
      <w:proofErr w:type="spellStart"/>
      <w:r w:rsidRPr="00E4283C">
        <w:rPr>
          <w:i/>
          <w:sz w:val="22"/>
          <w:szCs w:val="22"/>
        </w:rPr>
        <w:t>Vassilios</w:t>
      </w:r>
      <w:proofErr w:type="spellEnd"/>
      <w:r w:rsidRPr="00E4283C">
        <w:rPr>
          <w:i/>
          <w:sz w:val="22"/>
          <w:szCs w:val="22"/>
        </w:rPr>
        <w:t xml:space="preserve"> </w:t>
      </w:r>
      <w:proofErr w:type="spellStart"/>
      <w:r w:rsidRPr="00E4283C">
        <w:rPr>
          <w:i/>
          <w:sz w:val="22"/>
          <w:szCs w:val="22"/>
        </w:rPr>
        <w:t>Skouris</w:t>
      </w:r>
      <w:proofErr w:type="spellEnd"/>
      <w:r>
        <w:rPr>
          <w:sz w:val="22"/>
          <w:szCs w:val="22"/>
        </w:rPr>
        <w:t>, Mare &amp; Martin, 2022, pp. 55-77.</w:t>
      </w:r>
    </w:p>
    <w:p w:rsidR="004D77C1" w:rsidRPr="00A84D7D" w:rsidRDefault="004D77C1" w:rsidP="001D5137">
      <w:pPr>
        <w:pStyle w:val="Paragraphedeliste"/>
        <w:numPr>
          <w:ilvl w:val="0"/>
          <w:numId w:val="5"/>
        </w:numPr>
        <w:tabs>
          <w:tab w:val="num" w:pos="426"/>
        </w:tabs>
        <w:ind w:left="426" w:hanging="426"/>
        <w:jc w:val="both"/>
        <w:rPr>
          <w:sz w:val="22"/>
          <w:szCs w:val="22"/>
        </w:rPr>
      </w:pPr>
      <w:r w:rsidRPr="00F67F13">
        <w:rPr>
          <w:color w:val="000000"/>
          <w:sz w:val="22"/>
          <w:szCs w:val="22"/>
        </w:rPr>
        <w:t xml:space="preserve">Fascicule du </w:t>
      </w:r>
      <w:r w:rsidRPr="00F67F13">
        <w:rPr>
          <w:i/>
          <w:color w:val="000000"/>
          <w:sz w:val="22"/>
          <w:szCs w:val="22"/>
        </w:rPr>
        <w:t>Répertoire Dalloz Droit européen</w:t>
      </w:r>
      <w:r w:rsidRPr="00F67F13">
        <w:rPr>
          <w:color w:val="000000"/>
          <w:sz w:val="22"/>
          <w:szCs w:val="22"/>
        </w:rPr>
        <w:t> : Effet direct du droit de l’Union européenne (</w:t>
      </w:r>
      <w:r w:rsidR="00B37550">
        <w:rPr>
          <w:color w:val="000000"/>
          <w:sz w:val="22"/>
          <w:szCs w:val="22"/>
        </w:rPr>
        <w:t xml:space="preserve">nov. </w:t>
      </w:r>
      <w:r w:rsidRPr="00F67F13">
        <w:rPr>
          <w:color w:val="000000"/>
          <w:sz w:val="22"/>
          <w:szCs w:val="22"/>
        </w:rPr>
        <w:t>2022).</w:t>
      </w:r>
    </w:p>
    <w:p w:rsidR="00A84D7D" w:rsidRDefault="00A84D7D" w:rsidP="001D5137">
      <w:pPr>
        <w:pStyle w:val="Paragraphedeliste"/>
        <w:numPr>
          <w:ilvl w:val="0"/>
          <w:numId w:val="5"/>
        </w:numPr>
        <w:tabs>
          <w:tab w:val="num" w:pos="426"/>
        </w:tabs>
        <w:ind w:left="426" w:hanging="426"/>
        <w:jc w:val="both"/>
        <w:rPr>
          <w:sz w:val="22"/>
          <w:szCs w:val="22"/>
        </w:rPr>
      </w:pPr>
      <w:r>
        <w:rPr>
          <w:sz w:val="22"/>
          <w:szCs w:val="22"/>
        </w:rPr>
        <w:t>« Les interférences entre la politique de la santé et la politique du numérique » (avec N. De Grove-</w:t>
      </w:r>
      <w:proofErr w:type="spellStart"/>
      <w:r>
        <w:rPr>
          <w:sz w:val="22"/>
          <w:szCs w:val="22"/>
        </w:rPr>
        <w:t>Valdeyron</w:t>
      </w:r>
      <w:proofErr w:type="spellEnd"/>
      <w:r>
        <w:rPr>
          <w:sz w:val="22"/>
          <w:szCs w:val="22"/>
        </w:rPr>
        <w:t xml:space="preserve">), in (B. Bertrand </w:t>
      </w:r>
      <w:proofErr w:type="spellStart"/>
      <w:r>
        <w:rPr>
          <w:sz w:val="22"/>
          <w:szCs w:val="22"/>
        </w:rPr>
        <w:t>dir</w:t>
      </w:r>
      <w:proofErr w:type="spellEnd"/>
      <w:r>
        <w:rPr>
          <w:sz w:val="22"/>
          <w:szCs w:val="22"/>
        </w:rPr>
        <w:t>.)</w:t>
      </w:r>
      <w:r w:rsidR="000122C9">
        <w:rPr>
          <w:sz w:val="22"/>
          <w:szCs w:val="22"/>
        </w:rPr>
        <w:t xml:space="preserve"> </w:t>
      </w:r>
      <w:r w:rsidR="000122C9" w:rsidRPr="000122C9">
        <w:rPr>
          <w:i/>
          <w:sz w:val="22"/>
          <w:szCs w:val="22"/>
        </w:rPr>
        <w:t>La politique européenne du numérique</w:t>
      </w:r>
      <w:r w:rsidR="000122C9">
        <w:rPr>
          <w:sz w:val="22"/>
          <w:szCs w:val="22"/>
        </w:rPr>
        <w:t xml:space="preserve">, </w:t>
      </w:r>
      <w:r w:rsidR="00E5113B">
        <w:rPr>
          <w:sz w:val="22"/>
          <w:szCs w:val="22"/>
        </w:rPr>
        <w:t>Bruylan</w:t>
      </w:r>
      <w:r w:rsidR="008A1F1B">
        <w:rPr>
          <w:sz w:val="22"/>
          <w:szCs w:val="22"/>
        </w:rPr>
        <w:t xml:space="preserve">t, </w:t>
      </w:r>
      <w:r w:rsidR="00B0058B">
        <w:rPr>
          <w:sz w:val="22"/>
          <w:szCs w:val="22"/>
        </w:rPr>
        <w:t>2023</w:t>
      </w:r>
      <w:r w:rsidR="000122C9">
        <w:rPr>
          <w:sz w:val="22"/>
          <w:szCs w:val="22"/>
        </w:rPr>
        <w:t>, pp. 491-514.</w:t>
      </w:r>
    </w:p>
    <w:p w:rsidR="000122C9" w:rsidRDefault="000122C9" w:rsidP="000122C9">
      <w:pPr>
        <w:numPr>
          <w:ilvl w:val="0"/>
          <w:numId w:val="5"/>
        </w:numPr>
        <w:tabs>
          <w:tab w:val="clear" w:pos="2880"/>
          <w:tab w:val="num" w:pos="426"/>
        </w:tabs>
        <w:spacing w:after="0"/>
        <w:ind w:left="426" w:hanging="426"/>
        <w:rPr>
          <w:rFonts w:ascii="Times New Roman" w:hAnsi="Times New Roman"/>
          <w:color w:val="000000"/>
        </w:rPr>
      </w:pPr>
      <w:r w:rsidRPr="003D04FF">
        <w:rPr>
          <w:rFonts w:ascii="Times New Roman" w:hAnsi="Times New Roman"/>
          <w:color w:val="000000"/>
        </w:rPr>
        <w:t xml:space="preserve">Chronique Politique agricole commune, </w:t>
      </w:r>
      <w:r w:rsidRPr="00EE5ADD">
        <w:rPr>
          <w:rFonts w:ascii="Times New Roman" w:hAnsi="Times New Roman"/>
          <w:i/>
          <w:color w:val="000000"/>
        </w:rPr>
        <w:t>Annuaire de droit de l’Union européenne</w:t>
      </w:r>
      <w:r w:rsidRPr="003D04FF">
        <w:rPr>
          <w:rFonts w:ascii="Times New Roman" w:hAnsi="Times New Roman"/>
          <w:color w:val="000000"/>
        </w:rPr>
        <w:t xml:space="preserve"> 20</w:t>
      </w:r>
      <w:r>
        <w:rPr>
          <w:rFonts w:ascii="Times New Roman" w:hAnsi="Times New Roman"/>
          <w:color w:val="000000"/>
        </w:rPr>
        <w:t xml:space="preserve">21 </w:t>
      </w:r>
      <w:r w:rsidRPr="003D04FF">
        <w:rPr>
          <w:rFonts w:ascii="Times New Roman" w:hAnsi="Times New Roman"/>
          <w:color w:val="000000"/>
        </w:rPr>
        <w:t>(parution 202</w:t>
      </w:r>
      <w:r w:rsidR="008A1F1B">
        <w:rPr>
          <w:rFonts w:ascii="Times New Roman" w:hAnsi="Times New Roman"/>
          <w:color w:val="000000"/>
        </w:rPr>
        <w:t>3</w:t>
      </w:r>
      <w:r w:rsidRPr="003D04FF">
        <w:rPr>
          <w:rFonts w:ascii="Times New Roman" w:hAnsi="Times New Roman"/>
          <w:color w:val="000000"/>
        </w:rPr>
        <w:t>)</w:t>
      </w:r>
      <w:r w:rsidR="00B37550">
        <w:rPr>
          <w:rFonts w:ascii="Times New Roman" w:hAnsi="Times New Roman"/>
          <w:color w:val="000000"/>
        </w:rPr>
        <w:t>, pp. 495-523</w:t>
      </w:r>
      <w:r>
        <w:rPr>
          <w:rFonts w:ascii="Times New Roman" w:hAnsi="Times New Roman"/>
          <w:color w:val="000000"/>
        </w:rPr>
        <w:t>.</w:t>
      </w:r>
    </w:p>
    <w:p w:rsidR="008D44D7" w:rsidRPr="008D44D7" w:rsidRDefault="008D44D7" w:rsidP="008D44D7">
      <w:pPr>
        <w:numPr>
          <w:ilvl w:val="0"/>
          <w:numId w:val="5"/>
        </w:numPr>
        <w:tabs>
          <w:tab w:val="clear" w:pos="2880"/>
          <w:tab w:val="num" w:pos="426"/>
        </w:tabs>
        <w:spacing w:after="0"/>
        <w:ind w:left="426" w:hanging="426"/>
        <w:jc w:val="both"/>
        <w:rPr>
          <w:rFonts w:ascii="Times New Roman" w:hAnsi="Times New Roman"/>
          <w:color w:val="000000"/>
        </w:rPr>
      </w:pPr>
      <w:r w:rsidRPr="008D44D7">
        <w:rPr>
          <w:rFonts w:ascii="Times New Roman" w:hAnsi="Times New Roman"/>
        </w:rPr>
        <w:t xml:space="preserve">« Respect des fonctions essentielles de l’État — Sauvegarde de la sécurité nationale, CJUE, Gr. </w:t>
      </w:r>
      <w:r w:rsidRPr="008D44D7">
        <w:rPr>
          <w:rFonts w:ascii="Times New Roman" w:hAnsi="Times New Roman"/>
          <w:lang w:val="en-US"/>
        </w:rPr>
        <w:t xml:space="preserve">Ch, 15 </w:t>
      </w:r>
      <w:proofErr w:type="spellStart"/>
      <w:r w:rsidRPr="008D44D7">
        <w:rPr>
          <w:rFonts w:ascii="Times New Roman" w:hAnsi="Times New Roman"/>
          <w:lang w:val="en-US"/>
        </w:rPr>
        <w:t>juill</w:t>
      </w:r>
      <w:proofErr w:type="spellEnd"/>
      <w:r w:rsidRPr="008D44D7">
        <w:rPr>
          <w:rFonts w:ascii="Times New Roman" w:hAnsi="Times New Roman"/>
          <w:lang w:val="en-US"/>
        </w:rPr>
        <w:t xml:space="preserve">. 2021, BK c/ </w:t>
      </w:r>
      <w:proofErr w:type="spellStart"/>
      <w:r w:rsidRPr="008D44D7">
        <w:rPr>
          <w:rFonts w:ascii="Times New Roman" w:hAnsi="Times New Roman"/>
          <w:lang w:val="en-US"/>
        </w:rPr>
        <w:t>Republika</w:t>
      </w:r>
      <w:proofErr w:type="spellEnd"/>
      <w:r w:rsidRPr="008D44D7">
        <w:rPr>
          <w:rFonts w:ascii="Times New Roman" w:hAnsi="Times New Roman"/>
          <w:lang w:val="en-US"/>
        </w:rPr>
        <w:t xml:space="preserve"> </w:t>
      </w:r>
      <w:proofErr w:type="spellStart"/>
      <w:r w:rsidRPr="008D44D7">
        <w:rPr>
          <w:rFonts w:ascii="Times New Roman" w:hAnsi="Times New Roman"/>
          <w:lang w:val="en-US"/>
        </w:rPr>
        <w:t>Slovenija</w:t>
      </w:r>
      <w:proofErr w:type="spellEnd"/>
      <w:r w:rsidRPr="008D44D7">
        <w:rPr>
          <w:rFonts w:ascii="Times New Roman" w:hAnsi="Times New Roman"/>
          <w:lang w:val="en-US"/>
        </w:rPr>
        <w:t xml:space="preserve"> (</w:t>
      </w:r>
      <w:proofErr w:type="spellStart"/>
      <w:r w:rsidRPr="008D44D7">
        <w:rPr>
          <w:rFonts w:ascii="Times New Roman" w:hAnsi="Times New Roman"/>
          <w:lang w:val="en-US"/>
        </w:rPr>
        <w:t>Ministrstvo</w:t>
      </w:r>
      <w:proofErr w:type="spellEnd"/>
      <w:r w:rsidRPr="008D44D7">
        <w:rPr>
          <w:rFonts w:ascii="Times New Roman" w:hAnsi="Times New Roman"/>
          <w:lang w:val="en-US"/>
        </w:rPr>
        <w:t xml:space="preserve"> za </w:t>
      </w:r>
      <w:proofErr w:type="spellStart"/>
      <w:r w:rsidRPr="008D44D7">
        <w:rPr>
          <w:rFonts w:ascii="Times New Roman" w:hAnsi="Times New Roman"/>
          <w:lang w:val="en-US"/>
        </w:rPr>
        <w:t>obrambo</w:t>
      </w:r>
      <w:proofErr w:type="spellEnd"/>
      <w:r w:rsidRPr="008D44D7">
        <w:rPr>
          <w:rFonts w:ascii="Times New Roman" w:hAnsi="Times New Roman"/>
          <w:lang w:val="en-US"/>
        </w:rPr>
        <w:t xml:space="preserve">), </w:t>
      </w:r>
      <w:proofErr w:type="spellStart"/>
      <w:r w:rsidRPr="008D44D7">
        <w:rPr>
          <w:rFonts w:ascii="Times New Roman" w:hAnsi="Times New Roman"/>
          <w:lang w:val="en-US"/>
        </w:rPr>
        <w:t>aff</w:t>
      </w:r>
      <w:proofErr w:type="spellEnd"/>
      <w:r w:rsidRPr="008D44D7">
        <w:rPr>
          <w:rFonts w:ascii="Times New Roman" w:hAnsi="Times New Roman"/>
          <w:lang w:val="en-US"/>
        </w:rPr>
        <w:t xml:space="preserve">. </w:t>
      </w:r>
      <w:r w:rsidRPr="008D44D7">
        <w:rPr>
          <w:rFonts w:ascii="Times New Roman" w:hAnsi="Times New Roman"/>
        </w:rPr>
        <w:t>C-742/</w:t>
      </w:r>
      <w:proofErr w:type="gramStart"/>
      <w:r w:rsidRPr="008D44D7">
        <w:rPr>
          <w:rFonts w:ascii="Times New Roman" w:hAnsi="Times New Roman"/>
        </w:rPr>
        <w:t>19»</w:t>
      </w:r>
      <w:proofErr w:type="gramEnd"/>
      <w:r w:rsidRPr="008D44D7">
        <w:rPr>
          <w:rFonts w:ascii="Times New Roman" w:hAnsi="Times New Roman"/>
        </w:rPr>
        <w:t xml:space="preserve">, in </w:t>
      </w:r>
      <w:r w:rsidRPr="008D44D7">
        <w:rPr>
          <w:rFonts w:ascii="Times New Roman" w:hAnsi="Times New Roman"/>
          <w:i/>
        </w:rPr>
        <w:t>Les grands arrêts de la Cour de justice de l’Union européenne</w:t>
      </w:r>
      <w:r w:rsidRPr="008D44D7">
        <w:rPr>
          <w:rFonts w:ascii="Times New Roman" w:hAnsi="Times New Roman"/>
        </w:rPr>
        <w:t xml:space="preserve">, Coll. Grands arrêts, Dalloz, tome 1(Joël </w:t>
      </w:r>
      <w:proofErr w:type="spellStart"/>
      <w:r w:rsidRPr="008D44D7">
        <w:rPr>
          <w:rFonts w:ascii="Times New Roman" w:hAnsi="Times New Roman"/>
        </w:rPr>
        <w:t>Andriantsimbazovina</w:t>
      </w:r>
      <w:proofErr w:type="spellEnd"/>
      <w:r w:rsidRPr="008D44D7">
        <w:rPr>
          <w:rFonts w:ascii="Times New Roman" w:hAnsi="Times New Roman"/>
        </w:rPr>
        <w:t xml:space="preserve">, Marc Blanquet, Francette Fines, Hélène Gaudin), 2° </w:t>
      </w:r>
      <w:proofErr w:type="spellStart"/>
      <w:r w:rsidRPr="008D44D7">
        <w:rPr>
          <w:rFonts w:ascii="Times New Roman" w:hAnsi="Times New Roman"/>
        </w:rPr>
        <w:t>ed</w:t>
      </w:r>
      <w:proofErr w:type="spellEnd"/>
      <w:r w:rsidRPr="008D44D7">
        <w:rPr>
          <w:rFonts w:ascii="Times New Roman" w:hAnsi="Times New Roman"/>
        </w:rPr>
        <w:t>. 2023, pp. 159-178.</w:t>
      </w:r>
    </w:p>
    <w:p w:rsidR="008D44D7" w:rsidRPr="008D44D7" w:rsidRDefault="008D44D7" w:rsidP="008D44D7">
      <w:pPr>
        <w:pStyle w:val="Titre-Article"/>
        <w:numPr>
          <w:ilvl w:val="0"/>
          <w:numId w:val="5"/>
        </w:numPr>
        <w:tabs>
          <w:tab w:val="clear" w:pos="2880"/>
          <w:tab w:val="num" w:pos="2552"/>
        </w:tabs>
        <w:spacing w:before="0"/>
        <w:ind w:left="426"/>
        <w:jc w:val="both"/>
        <w:rPr>
          <w:rFonts w:ascii="Times New Roman" w:hAnsi="Times New Roman" w:cs="Times New Roman"/>
          <w:b w:val="0"/>
          <w:sz w:val="22"/>
          <w:szCs w:val="22"/>
        </w:rPr>
      </w:pPr>
      <w:r w:rsidRPr="008D44D7">
        <w:rPr>
          <w:rFonts w:ascii="Times New Roman" w:hAnsi="Times New Roman" w:cs="Times New Roman"/>
          <w:b w:val="0"/>
          <w:color w:val="000000" w:themeColor="text1"/>
          <w:sz w:val="22"/>
          <w:szCs w:val="22"/>
        </w:rPr>
        <w:t xml:space="preserve">« Accord « nouvelle génération » — compétence exclusive de l’Union, CJUE, </w:t>
      </w:r>
      <w:proofErr w:type="spellStart"/>
      <w:r w:rsidRPr="008D44D7">
        <w:rPr>
          <w:rFonts w:ascii="Times New Roman" w:hAnsi="Times New Roman" w:cs="Times New Roman"/>
          <w:b w:val="0"/>
          <w:color w:val="000000" w:themeColor="text1"/>
          <w:sz w:val="22"/>
          <w:szCs w:val="22"/>
        </w:rPr>
        <w:t>Ass</w:t>
      </w:r>
      <w:proofErr w:type="spellEnd"/>
      <w:r w:rsidRPr="008D44D7">
        <w:rPr>
          <w:rFonts w:ascii="Times New Roman" w:hAnsi="Times New Roman" w:cs="Times New Roman"/>
          <w:b w:val="0"/>
          <w:color w:val="000000" w:themeColor="text1"/>
          <w:sz w:val="22"/>
          <w:szCs w:val="22"/>
        </w:rPr>
        <w:t xml:space="preserve">. Pl., 16 mai 2017, avis 2/15, Accord de libre-échange avec Singapour », </w:t>
      </w:r>
      <w:r w:rsidRPr="008D44D7">
        <w:rPr>
          <w:rFonts w:ascii="Times New Roman" w:hAnsi="Times New Roman" w:cs="Times New Roman"/>
          <w:b w:val="0"/>
          <w:sz w:val="22"/>
          <w:szCs w:val="22"/>
        </w:rPr>
        <w:t xml:space="preserve">in </w:t>
      </w:r>
      <w:r w:rsidRPr="008D44D7">
        <w:rPr>
          <w:rFonts w:ascii="Times New Roman" w:hAnsi="Times New Roman" w:cs="Times New Roman"/>
          <w:b w:val="0"/>
          <w:i/>
          <w:sz w:val="22"/>
          <w:szCs w:val="22"/>
        </w:rPr>
        <w:t>Les grands arrêts de la Cour de justice de l’Union européenne</w:t>
      </w:r>
      <w:r w:rsidRPr="008D44D7">
        <w:rPr>
          <w:rFonts w:ascii="Times New Roman" w:hAnsi="Times New Roman" w:cs="Times New Roman"/>
          <w:b w:val="0"/>
          <w:sz w:val="22"/>
          <w:szCs w:val="22"/>
        </w:rPr>
        <w:t xml:space="preserve">, Coll. Grands arrêts, Dalloz, tome 1(Joël </w:t>
      </w:r>
      <w:proofErr w:type="spellStart"/>
      <w:r w:rsidRPr="008D44D7">
        <w:rPr>
          <w:rFonts w:ascii="Times New Roman" w:hAnsi="Times New Roman" w:cs="Times New Roman"/>
          <w:b w:val="0"/>
          <w:sz w:val="22"/>
          <w:szCs w:val="22"/>
        </w:rPr>
        <w:t>Andriantsimbazovina</w:t>
      </w:r>
      <w:proofErr w:type="spellEnd"/>
      <w:r w:rsidRPr="008D44D7">
        <w:rPr>
          <w:rFonts w:ascii="Times New Roman" w:hAnsi="Times New Roman" w:cs="Times New Roman"/>
          <w:b w:val="0"/>
          <w:sz w:val="22"/>
          <w:szCs w:val="22"/>
        </w:rPr>
        <w:t xml:space="preserve">, Marc Blanquet, Francette Fines, Hélène Gaudin), 2° </w:t>
      </w:r>
      <w:proofErr w:type="spellStart"/>
      <w:r w:rsidRPr="008D44D7">
        <w:rPr>
          <w:rFonts w:ascii="Times New Roman" w:hAnsi="Times New Roman" w:cs="Times New Roman"/>
          <w:b w:val="0"/>
          <w:sz w:val="22"/>
          <w:szCs w:val="22"/>
        </w:rPr>
        <w:t>ed</w:t>
      </w:r>
      <w:proofErr w:type="spellEnd"/>
      <w:r w:rsidRPr="008D44D7">
        <w:rPr>
          <w:rFonts w:ascii="Times New Roman" w:hAnsi="Times New Roman" w:cs="Times New Roman"/>
          <w:b w:val="0"/>
          <w:sz w:val="22"/>
          <w:szCs w:val="22"/>
        </w:rPr>
        <w:t>. 2023, pp. 627-651.</w:t>
      </w:r>
    </w:p>
    <w:p w:rsidR="008D44D7" w:rsidRPr="008D44D7" w:rsidRDefault="008D44D7" w:rsidP="008D44D7">
      <w:pPr>
        <w:pStyle w:val="Paragraphedeliste"/>
        <w:numPr>
          <w:ilvl w:val="0"/>
          <w:numId w:val="5"/>
        </w:numPr>
        <w:tabs>
          <w:tab w:val="clear" w:pos="2880"/>
          <w:tab w:val="num" w:pos="2552"/>
        </w:tabs>
        <w:ind w:left="426"/>
        <w:jc w:val="both"/>
        <w:rPr>
          <w:sz w:val="22"/>
          <w:szCs w:val="22"/>
        </w:rPr>
      </w:pPr>
      <w:r w:rsidRPr="008D44D7">
        <w:rPr>
          <w:sz w:val="22"/>
          <w:szCs w:val="22"/>
        </w:rPr>
        <w:t xml:space="preserve">« Ultra vires — OMT — interprétation du droit de l’Union — conflit constitutionnel, CJUE, 16 juin 2015, Peter </w:t>
      </w:r>
      <w:proofErr w:type="spellStart"/>
      <w:r w:rsidRPr="008D44D7">
        <w:rPr>
          <w:sz w:val="22"/>
          <w:szCs w:val="22"/>
        </w:rPr>
        <w:t>Gauweiler</w:t>
      </w:r>
      <w:proofErr w:type="spellEnd"/>
      <w:r w:rsidRPr="008D44D7">
        <w:rPr>
          <w:sz w:val="22"/>
          <w:szCs w:val="22"/>
        </w:rPr>
        <w:t xml:space="preserve"> e.a. c/ Deutscher Bundestag, </w:t>
      </w:r>
      <w:proofErr w:type="spellStart"/>
      <w:r w:rsidRPr="008D44D7">
        <w:rPr>
          <w:sz w:val="22"/>
          <w:szCs w:val="22"/>
        </w:rPr>
        <w:t>aff.</w:t>
      </w:r>
      <w:proofErr w:type="spellEnd"/>
      <w:r w:rsidRPr="008D44D7">
        <w:rPr>
          <w:sz w:val="22"/>
          <w:szCs w:val="22"/>
        </w:rPr>
        <w:t xml:space="preserve"> C-62/14 », in </w:t>
      </w:r>
      <w:r w:rsidRPr="008D44D7">
        <w:rPr>
          <w:i/>
          <w:sz w:val="22"/>
          <w:szCs w:val="22"/>
        </w:rPr>
        <w:t>Les grands arrêts de la Cour de justice de l’Union européenne</w:t>
      </w:r>
      <w:r w:rsidRPr="008D44D7">
        <w:rPr>
          <w:sz w:val="22"/>
          <w:szCs w:val="22"/>
        </w:rPr>
        <w:t xml:space="preserve">, Coll. Grands arrêts, Dalloz, tome 1(Joël </w:t>
      </w:r>
      <w:proofErr w:type="spellStart"/>
      <w:r w:rsidRPr="008D44D7">
        <w:rPr>
          <w:sz w:val="22"/>
          <w:szCs w:val="22"/>
        </w:rPr>
        <w:t>Andriantsimbazovina</w:t>
      </w:r>
      <w:proofErr w:type="spellEnd"/>
      <w:r w:rsidRPr="008D44D7">
        <w:rPr>
          <w:sz w:val="22"/>
          <w:szCs w:val="22"/>
        </w:rPr>
        <w:t xml:space="preserve">, Marc Blanquet, Francette Fines, Hélène Gaudin), 2° </w:t>
      </w:r>
      <w:proofErr w:type="spellStart"/>
      <w:r w:rsidRPr="008D44D7">
        <w:rPr>
          <w:sz w:val="22"/>
          <w:szCs w:val="22"/>
        </w:rPr>
        <w:t>ed</w:t>
      </w:r>
      <w:proofErr w:type="spellEnd"/>
      <w:r w:rsidRPr="008D44D7">
        <w:rPr>
          <w:sz w:val="22"/>
          <w:szCs w:val="22"/>
        </w:rPr>
        <w:t xml:space="preserve">. 2023, pp. 909-927. </w:t>
      </w:r>
    </w:p>
    <w:p w:rsidR="008D44D7" w:rsidRPr="008D44D7" w:rsidRDefault="008D44D7" w:rsidP="008D44D7">
      <w:pPr>
        <w:pStyle w:val="Paragraphedeliste"/>
        <w:numPr>
          <w:ilvl w:val="0"/>
          <w:numId w:val="5"/>
        </w:numPr>
        <w:tabs>
          <w:tab w:val="clear" w:pos="2880"/>
          <w:tab w:val="num" w:pos="2552"/>
        </w:tabs>
        <w:ind w:left="426"/>
        <w:jc w:val="both"/>
        <w:rPr>
          <w:sz w:val="22"/>
          <w:szCs w:val="22"/>
        </w:rPr>
      </w:pPr>
      <w:r w:rsidRPr="008D44D7">
        <w:rPr>
          <w:sz w:val="22"/>
          <w:szCs w:val="22"/>
        </w:rPr>
        <w:t xml:space="preserve">« Droits fondamentaux – pluralisme juridique – double </w:t>
      </w:r>
      <w:proofErr w:type="spellStart"/>
      <w:r w:rsidRPr="008D44D7">
        <w:rPr>
          <w:sz w:val="22"/>
          <w:szCs w:val="22"/>
        </w:rPr>
        <w:t>préjudicialité</w:t>
      </w:r>
      <w:proofErr w:type="spellEnd"/>
      <w:r w:rsidRPr="008D44D7">
        <w:rPr>
          <w:sz w:val="22"/>
          <w:szCs w:val="22"/>
        </w:rPr>
        <w:t xml:space="preserve">, CJUE, gr.ch., 8 sept. 2015, Procédure pénale contre Ivo </w:t>
      </w:r>
      <w:proofErr w:type="spellStart"/>
      <w:r w:rsidRPr="008D44D7">
        <w:rPr>
          <w:sz w:val="22"/>
          <w:szCs w:val="22"/>
        </w:rPr>
        <w:t>Taricco</w:t>
      </w:r>
      <w:proofErr w:type="spellEnd"/>
      <w:r w:rsidRPr="008D44D7">
        <w:rPr>
          <w:sz w:val="22"/>
          <w:szCs w:val="22"/>
        </w:rPr>
        <w:t xml:space="preserve"> e.a., </w:t>
      </w:r>
      <w:proofErr w:type="spellStart"/>
      <w:r w:rsidRPr="008D44D7">
        <w:rPr>
          <w:sz w:val="22"/>
          <w:szCs w:val="22"/>
        </w:rPr>
        <w:t>aff.</w:t>
      </w:r>
      <w:proofErr w:type="spellEnd"/>
      <w:r w:rsidRPr="008D44D7">
        <w:rPr>
          <w:sz w:val="22"/>
          <w:szCs w:val="22"/>
        </w:rPr>
        <w:t xml:space="preserve"> C-105/14 ; CJUE, gr.ch., 5 déc. 2017, Procédure pénale contre M.A.S. et M.B, </w:t>
      </w:r>
      <w:proofErr w:type="spellStart"/>
      <w:r w:rsidRPr="008D44D7">
        <w:rPr>
          <w:sz w:val="22"/>
          <w:szCs w:val="22"/>
        </w:rPr>
        <w:t>aff.</w:t>
      </w:r>
      <w:proofErr w:type="spellEnd"/>
      <w:r w:rsidRPr="008D44D7">
        <w:rPr>
          <w:sz w:val="22"/>
          <w:szCs w:val="22"/>
        </w:rPr>
        <w:t xml:space="preserve"> C-42/17 », in </w:t>
      </w:r>
      <w:r w:rsidRPr="008D44D7">
        <w:rPr>
          <w:i/>
          <w:sz w:val="22"/>
          <w:szCs w:val="22"/>
        </w:rPr>
        <w:t>Les grands arrêts de la Cour de justice de l’Union européenne</w:t>
      </w:r>
      <w:r w:rsidRPr="008D44D7">
        <w:rPr>
          <w:sz w:val="22"/>
          <w:szCs w:val="22"/>
        </w:rPr>
        <w:t xml:space="preserve">, Coll. Grands arrêts, Dalloz, tome 1(Joël </w:t>
      </w:r>
      <w:proofErr w:type="spellStart"/>
      <w:r w:rsidRPr="008D44D7">
        <w:rPr>
          <w:sz w:val="22"/>
          <w:szCs w:val="22"/>
        </w:rPr>
        <w:t>Andriantsimbazovina</w:t>
      </w:r>
      <w:proofErr w:type="spellEnd"/>
      <w:r w:rsidRPr="008D44D7">
        <w:rPr>
          <w:sz w:val="22"/>
          <w:szCs w:val="22"/>
        </w:rPr>
        <w:t xml:space="preserve">, Marc Blanquet, Francette Fines, Hélène Gaudin), 2° </w:t>
      </w:r>
      <w:proofErr w:type="spellStart"/>
      <w:r w:rsidRPr="008D44D7">
        <w:rPr>
          <w:sz w:val="22"/>
          <w:szCs w:val="22"/>
        </w:rPr>
        <w:t>ed</w:t>
      </w:r>
      <w:proofErr w:type="spellEnd"/>
      <w:r w:rsidRPr="008D44D7">
        <w:rPr>
          <w:sz w:val="22"/>
          <w:szCs w:val="22"/>
        </w:rPr>
        <w:t>. 2023, pp. 928-942</w:t>
      </w:r>
      <w:r>
        <w:rPr>
          <w:sz w:val="22"/>
          <w:szCs w:val="22"/>
        </w:rPr>
        <w:t>.</w:t>
      </w:r>
    </w:p>
    <w:p w:rsidR="002D46B7" w:rsidRDefault="002D46B7" w:rsidP="00BD6AC8">
      <w:pPr>
        <w:numPr>
          <w:ilvl w:val="0"/>
          <w:numId w:val="5"/>
        </w:numPr>
        <w:tabs>
          <w:tab w:val="clear" w:pos="2880"/>
        </w:tabs>
        <w:spacing w:after="0"/>
        <w:ind w:left="426"/>
        <w:jc w:val="both"/>
        <w:rPr>
          <w:rFonts w:ascii="Times New Roman" w:hAnsi="Times New Roman"/>
          <w:color w:val="000000"/>
        </w:rPr>
      </w:pPr>
      <w:r w:rsidRPr="002D46B7">
        <w:rPr>
          <w:rFonts w:ascii="Times New Roman" w:hAnsi="Times New Roman"/>
          <w:color w:val="000000"/>
        </w:rPr>
        <w:t>Les compétences dans la jurisprudence de la Cour de justice 201</w:t>
      </w:r>
      <w:r>
        <w:rPr>
          <w:rFonts w:ascii="Times New Roman" w:hAnsi="Times New Roman"/>
          <w:color w:val="000000"/>
        </w:rPr>
        <w:t>9</w:t>
      </w:r>
      <w:r w:rsidRPr="002D46B7">
        <w:rPr>
          <w:rFonts w:ascii="Times New Roman" w:hAnsi="Times New Roman"/>
          <w:color w:val="000000"/>
        </w:rPr>
        <w:t>-20</w:t>
      </w:r>
      <w:r>
        <w:rPr>
          <w:rFonts w:ascii="Times New Roman" w:hAnsi="Times New Roman"/>
          <w:color w:val="000000"/>
        </w:rPr>
        <w:t>21</w:t>
      </w:r>
      <w:r w:rsidRPr="002D46B7">
        <w:rPr>
          <w:rFonts w:ascii="Times New Roman" w:hAnsi="Times New Roman"/>
          <w:color w:val="000000"/>
        </w:rPr>
        <w:t xml:space="preserve">, </w:t>
      </w:r>
      <w:r w:rsidRPr="00BD6AC8">
        <w:rPr>
          <w:rFonts w:ascii="Times New Roman" w:hAnsi="Times New Roman"/>
          <w:i/>
          <w:color w:val="000000"/>
        </w:rPr>
        <w:t>Cahiers de Droit européen</w:t>
      </w:r>
      <w:r w:rsidRPr="002D46B7">
        <w:rPr>
          <w:rFonts w:ascii="Times New Roman" w:hAnsi="Times New Roman"/>
          <w:color w:val="000000"/>
        </w:rPr>
        <w:t xml:space="preserve"> 202</w:t>
      </w:r>
      <w:r>
        <w:rPr>
          <w:rFonts w:ascii="Times New Roman" w:hAnsi="Times New Roman"/>
          <w:color w:val="000000"/>
        </w:rPr>
        <w:t>2</w:t>
      </w:r>
      <w:r w:rsidRPr="002D46B7">
        <w:rPr>
          <w:rFonts w:ascii="Times New Roman" w:hAnsi="Times New Roman"/>
          <w:color w:val="000000"/>
        </w:rPr>
        <w:t xml:space="preserve"> n°2-3</w:t>
      </w:r>
      <w:r>
        <w:rPr>
          <w:rFonts w:ascii="Times New Roman" w:hAnsi="Times New Roman"/>
          <w:color w:val="000000"/>
        </w:rPr>
        <w:t xml:space="preserve"> (parution 2023)</w:t>
      </w:r>
      <w:r w:rsidRPr="002D46B7">
        <w:rPr>
          <w:rFonts w:ascii="Times New Roman" w:hAnsi="Times New Roman"/>
          <w:color w:val="000000"/>
        </w:rPr>
        <w:t xml:space="preserve">, pp. </w:t>
      </w:r>
      <w:r>
        <w:rPr>
          <w:rFonts w:ascii="Times New Roman" w:hAnsi="Times New Roman"/>
          <w:color w:val="000000"/>
        </w:rPr>
        <w:t>616</w:t>
      </w:r>
      <w:r w:rsidRPr="002D46B7">
        <w:rPr>
          <w:rFonts w:ascii="Times New Roman" w:hAnsi="Times New Roman"/>
          <w:color w:val="000000"/>
        </w:rPr>
        <w:t>-</w:t>
      </w:r>
      <w:r>
        <w:rPr>
          <w:rFonts w:ascii="Times New Roman" w:hAnsi="Times New Roman"/>
          <w:color w:val="000000"/>
        </w:rPr>
        <w:t>636</w:t>
      </w:r>
      <w:r w:rsidRPr="002D46B7">
        <w:rPr>
          <w:rFonts w:ascii="Times New Roman" w:hAnsi="Times New Roman"/>
          <w:color w:val="000000"/>
        </w:rPr>
        <w:t>.</w:t>
      </w:r>
    </w:p>
    <w:p w:rsidR="002D46B7" w:rsidRPr="002D46B7" w:rsidRDefault="002D46B7" w:rsidP="00BD6AC8">
      <w:pPr>
        <w:numPr>
          <w:ilvl w:val="0"/>
          <w:numId w:val="5"/>
        </w:numPr>
        <w:tabs>
          <w:tab w:val="clear" w:pos="2880"/>
        </w:tabs>
        <w:spacing w:after="0"/>
        <w:ind w:left="426"/>
        <w:jc w:val="both"/>
        <w:rPr>
          <w:rFonts w:ascii="Times New Roman" w:hAnsi="Times New Roman"/>
          <w:color w:val="000000"/>
        </w:rPr>
      </w:pPr>
      <w:r>
        <w:rPr>
          <w:rFonts w:ascii="Times New Roman" w:hAnsi="Times New Roman"/>
          <w:color w:val="000000"/>
        </w:rPr>
        <w:t xml:space="preserve">Les valeurs dans la jurisprudence de la Cour de justice 2019-2021, </w:t>
      </w:r>
      <w:r w:rsidRPr="00BD6AC8">
        <w:rPr>
          <w:rFonts w:ascii="Times New Roman" w:hAnsi="Times New Roman"/>
          <w:i/>
          <w:color w:val="000000"/>
        </w:rPr>
        <w:t>Cahiers de droit européen</w:t>
      </w:r>
      <w:r>
        <w:rPr>
          <w:rFonts w:ascii="Times New Roman" w:hAnsi="Times New Roman"/>
          <w:color w:val="000000"/>
        </w:rPr>
        <w:t xml:space="preserve"> 2022, n°2-3 (parution 2023), pp. 644- 661.</w:t>
      </w:r>
    </w:p>
    <w:p w:rsidR="002D46B7" w:rsidRDefault="002D46B7" w:rsidP="00BD6AC8">
      <w:pPr>
        <w:numPr>
          <w:ilvl w:val="0"/>
          <w:numId w:val="5"/>
        </w:numPr>
        <w:spacing w:after="0"/>
        <w:ind w:left="426"/>
        <w:jc w:val="both"/>
        <w:rPr>
          <w:rFonts w:ascii="Times New Roman" w:hAnsi="Times New Roman"/>
          <w:color w:val="000000"/>
        </w:rPr>
      </w:pPr>
      <w:r w:rsidRPr="002D46B7">
        <w:rPr>
          <w:rFonts w:ascii="Times New Roman" w:hAnsi="Times New Roman"/>
          <w:color w:val="000000"/>
        </w:rPr>
        <w:t>Les principes généraux du droit de l’Union européenne dans la jurisprudence de la Cour de justice 201</w:t>
      </w:r>
      <w:r w:rsidR="007176D7">
        <w:rPr>
          <w:rFonts w:ascii="Times New Roman" w:hAnsi="Times New Roman"/>
          <w:color w:val="000000"/>
        </w:rPr>
        <w:t>9</w:t>
      </w:r>
      <w:r w:rsidRPr="002D46B7">
        <w:rPr>
          <w:rFonts w:ascii="Times New Roman" w:hAnsi="Times New Roman"/>
          <w:color w:val="000000"/>
        </w:rPr>
        <w:t>-20</w:t>
      </w:r>
      <w:r w:rsidR="007176D7">
        <w:rPr>
          <w:rFonts w:ascii="Times New Roman" w:hAnsi="Times New Roman"/>
          <w:color w:val="000000"/>
        </w:rPr>
        <w:t>21</w:t>
      </w:r>
      <w:r w:rsidRPr="002D46B7">
        <w:rPr>
          <w:rFonts w:ascii="Times New Roman" w:hAnsi="Times New Roman"/>
          <w:color w:val="000000"/>
        </w:rPr>
        <w:t xml:space="preserve">, </w:t>
      </w:r>
      <w:r w:rsidRPr="00BD6AC8">
        <w:rPr>
          <w:rFonts w:ascii="Times New Roman" w:hAnsi="Times New Roman"/>
          <w:i/>
          <w:color w:val="000000"/>
        </w:rPr>
        <w:t>Cahiers de Droit européen</w:t>
      </w:r>
      <w:r w:rsidRPr="002D46B7">
        <w:rPr>
          <w:rFonts w:ascii="Times New Roman" w:hAnsi="Times New Roman"/>
          <w:color w:val="000000"/>
        </w:rPr>
        <w:t xml:space="preserve"> 202</w:t>
      </w:r>
      <w:r>
        <w:rPr>
          <w:rFonts w:ascii="Times New Roman" w:hAnsi="Times New Roman"/>
          <w:color w:val="000000"/>
        </w:rPr>
        <w:t>2</w:t>
      </w:r>
      <w:r w:rsidRPr="002D46B7">
        <w:rPr>
          <w:rFonts w:ascii="Times New Roman" w:hAnsi="Times New Roman"/>
          <w:color w:val="000000"/>
        </w:rPr>
        <w:t xml:space="preserve"> n°2-3</w:t>
      </w:r>
      <w:r>
        <w:rPr>
          <w:rFonts w:ascii="Times New Roman" w:hAnsi="Times New Roman"/>
          <w:color w:val="000000"/>
        </w:rPr>
        <w:t xml:space="preserve"> (parution 2023)</w:t>
      </w:r>
      <w:r w:rsidRPr="002D46B7">
        <w:rPr>
          <w:rFonts w:ascii="Times New Roman" w:hAnsi="Times New Roman"/>
          <w:color w:val="000000"/>
        </w:rPr>
        <w:t xml:space="preserve">, pp. </w:t>
      </w:r>
      <w:r>
        <w:rPr>
          <w:rFonts w:ascii="Times New Roman" w:hAnsi="Times New Roman"/>
          <w:color w:val="000000"/>
        </w:rPr>
        <w:t>673</w:t>
      </w:r>
      <w:r w:rsidRPr="002D46B7">
        <w:rPr>
          <w:rFonts w:ascii="Times New Roman" w:hAnsi="Times New Roman"/>
          <w:color w:val="000000"/>
        </w:rPr>
        <w:t>-</w:t>
      </w:r>
      <w:r w:rsidR="00BD6AC8">
        <w:rPr>
          <w:rFonts w:ascii="Times New Roman" w:hAnsi="Times New Roman"/>
          <w:color w:val="000000"/>
        </w:rPr>
        <w:t>681.</w:t>
      </w:r>
    </w:p>
    <w:p w:rsidR="000122C9" w:rsidRPr="00511FA7" w:rsidRDefault="000122C9" w:rsidP="008A53BC">
      <w:pPr>
        <w:numPr>
          <w:ilvl w:val="0"/>
          <w:numId w:val="5"/>
        </w:numPr>
        <w:tabs>
          <w:tab w:val="clear" w:pos="2880"/>
          <w:tab w:val="num" w:pos="426"/>
        </w:tabs>
        <w:spacing w:after="0"/>
        <w:ind w:left="426" w:hanging="426"/>
        <w:jc w:val="both"/>
        <w:rPr>
          <w:rFonts w:ascii="Times New Roman" w:hAnsi="Times New Roman"/>
          <w:color w:val="000000"/>
        </w:rPr>
      </w:pPr>
      <w:r w:rsidRPr="000122C9">
        <w:rPr>
          <w:rFonts w:ascii="Times New Roman" w:hAnsi="Times New Roman"/>
          <w:color w:val="000000"/>
        </w:rPr>
        <w:t>« </w:t>
      </w:r>
      <w:r w:rsidRPr="000122C9">
        <w:rPr>
          <w:rFonts w:ascii="Times New Roman" w:hAnsi="Times New Roman"/>
          <w:iCs/>
          <w:color w:val="000000" w:themeColor="text1"/>
        </w:rPr>
        <w:t>Ombres et lumières de la stratégie européenne en matière de sécurité alimentaire »</w:t>
      </w:r>
      <w:r>
        <w:rPr>
          <w:rFonts w:ascii="Times New Roman" w:hAnsi="Times New Roman"/>
          <w:iCs/>
          <w:color w:val="000000" w:themeColor="text1"/>
        </w:rPr>
        <w:t>, in (N. D</w:t>
      </w:r>
      <w:r w:rsidR="008A53BC">
        <w:rPr>
          <w:rFonts w:ascii="Times New Roman" w:hAnsi="Times New Roman"/>
          <w:iCs/>
          <w:color w:val="000000" w:themeColor="text1"/>
        </w:rPr>
        <w:t>e</w:t>
      </w:r>
      <w:r>
        <w:rPr>
          <w:rFonts w:ascii="Times New Roman" w:hAnsi="Times New Roman"/>
          <w:iCs/>
          <w:color w:val="000000" w:themeColor="text1"/>
        </w:rPr>
        <w:t xml:space="preserve"> Grove </w:t>
      </w:r>
      <w:proofErr w:type="spellStart"/>
      <w:r>
        <w:rPr>
          <w:rFonts w:ascii="Times New Roman" w:hAnsi="Times New Roman"/>
          <w:iCs/>
          <w:color w:val="000000" w:themeColor="text1"/>
        </w:rPr>
        <w:t>Valdeyron</w:t>
      </w:r>
      <w:proofErr w:type="spellEnd"/>
      <w:r>
        <w:rPr>
          <w:rFonts w:ascii="Times New Roman" w:hAnsi="Times New Roman"/>
          <w:iCs/>
          <w:color w:val="000000" w:themeColor="text1"/>
        </w:rPr>
        <w:t xml:space="preserve"> et </w:t>
      </w:r>
      <w:proofErr w:type="spellStart"/>
      <w:proofErr w:type="gramStart"/>
      <w:r>
        <w:rPr>
          <w:rFonts w:ascii="Times New Roman" w:hAnsi="Times New Roman"/>
          <w:iCs/>
          <w:color w:val="000000" w:themeColor="text1"/>
        </w:rPr>
        <w:t>M.</w:t>
      </w:r>
      <w:r w:rsidR="008A53BC">
        <w:rPr>
          <w:rFonts w:ascii="Times New Roman" w:hAnsi="Times New Roman"/>
          <w:iCs/>
          <w:color w:val="000000" w:themeColor="text1"/>
        </w:rPr>
        <w:t>Friant</w:t>
      </w:r>
      <w:proofErr w:type="gramEnd"/>
      <w:r w:rsidR="008A53BC">
        <w:rPr>
          <w:rFonts w:ascii="Times New Roman" w:hAnsi="Times New Roman"/>
          <w:iCs/>
          <w:color w:val="000000" w:themeColor="text1"/>
        </w:rPr>
        <w:t>-Perrot</w:t>
      </w:r>
      <w:proofErr w:type="spellEnd"/>
      <w:r>
        <w:rPr>
          <w:rFonts w:ascii="Times New Roman" w:hAnsi="Times New Roman"/>
          <w:iCs/>
          <w:color w:val="000000" w:themeColor="text1"/>
        </w:rPr>
        <w:t xml:space="preserve"> </w:t>
      </w:r>
      <w:proofErr w:type="spellStart"/>
      <w:r>
        <w:rPr>
          <w:rFonts w:ascii="Times New Roman" w:hAnsi="Times New Roman"/>
          <w:iCs/>
          <w:color w:val="000000" w:themeColor="text1"/>
        </w:rPr>
        <w:t>dir</w:t>
      </w:r>
      <w:proofErr w:type="spellEnd"/>
      <w:r>
        <w:rPr>
          <w:rFonts w:ascii="Times New Roman" w:hAnsi="Times New Roman"/>
          <w:iCs/>
          <w:color w:val="000000" w:themeColor="text1"/>
        </w:rPr>
        <w:t>.</w:t>
      </w:r>
      <w:r w:rsidR="008A53BC">
        <w:rPr>
          <w:rFonts w:ascii="Times New Roman" w:hAnsi="Times New Roman"/>
          <w:iCs/>
          <w:color w:val="000000" w:themeColor="text1"/>
        </w:rPr>
        <w:t>)</w:t>
      </w:r>
      <w:r>
        <w:rPr>
          <w:rFonts w:ascii="Times New Roman" w:hAnsi="Times New Roman"/>
          <w:iCs/>
          <w:color w:val="000000" w:themeColor="text1"/>
        </w:rPr>
        <w:t xml:space="preserve"> </w:t>
      </w:r>
      <w:r w:rsidRPr="008A53BC">
        <w:rPr>
          <w:rFonts w:ascii="Times New Roman" w:hAnsi="Times New Roman"/>
          <w:i/>
          <w:iCs/>
          <w:color w:val="000000" w:themeColor="text1"/>
        </w:rPr>
        <w:t>Les 20 ans du règlement sur la législation et la sécurité alimentaire dans l’Union européenne : bilan et perspectives</w:t>
      </w:r>
      <w:r>
        <w:rPr>
          <w:rFonts w:ascii="Times New Roman" w:hAnsi="Times New Roman"/>
          <w:iCs/>
          <w:color w:val="000000" w:themeColor="text1"/>
        </w:rPr>
        <w:t>, coll. Droit de l’Union européenne</w:t>
      </w:r>
      <w:r w:rsidR="008A53BC">
        <w:rPr>
          <w:rFonts w:ascii="Times New Roman" w:hAnsi="Times New Roman"/>
          <w:iCs/>
          <w:color w:val="000000" w:themeColor="text1"/>
        </w:rPr>
        <w:t>- Série Colloques, Bruylant, 2023</w:t>
      </w:r>
      <w:r w:rsidR="00511FA7">
        <w:rPr>
          <w:rFonts w:ascii="Times New Roman" w:hAnsi="Times New Roman"/>
          <w:iCs/>
          <w:color w:val="000000" w:themeColor="text1"/>
        </w:rPr>
        <w:t>, pp. 21-57</w:t>
      </w:r>
      <w:r w:rsidR="008A53BC">
        <w:rPr>
          <w:rFonts w:ascii="Times New Roman" w:hAnsi="Times New Roman"/>
          <w:iCs/>
          <w:color w:val="000000" w:themeColor="text1"/>
        </w:rPr>
        <w:t>.</w:t>
      </w:r>
    </w:p>
    <w:p w:rsidR="00511FA7" w:rsidRPr="00511FA7" w:rsidRDefault="00511FA7" w:rsidP="00511FA7">
      <w:pPr>
        <w:numPr>
          <w:ilvl w:val="0"/>
          <w:numId w:val="5"/>
        </w:numPr>
        <w:tabs>
          <w:tab w:val="clear" w:pos="2880"/>
          <w:tab w:val="left" w:pos="426"/>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rPr>
        <w:t>« Compétences de l’Union européenne. Architecture générale », Fascicule Jurisclasseur  Europe n°170 (20</w:t>
      </w:r>
      <w:r>
        <w:rPr>
          <w:rFonts w:ascii="Times New Roman" w:hAnsi="Times New Roman"/>
        </w:rPr>
        <w:t>23</w:t>
      </w:r>
      <w:r w:rsidRPr="003D04FF">
        <w:rPr>
          <w:rFonts w:ascii="Times New Roman" w:hAnsi="Times New Roman"/>
        </w:rPr>
        <w:t>)</w:t>
      </w:r>
    </w:p>
    <w:p w:rsidR="000122C9" w:rsidRPr="008A53BC" w:rsidRDefault="008A53BC" w:rsidP="008A53BC">
      <w:pPr>
        <w:numPr>
          <w:ilvl w:val="0"/>
          <w:numId w:val="5"/>
        </w:numPr>
        <w:tabs>
          <w:tab w:val="clear" w:pos="2880"/>
          <w:tab w:val="num" w:pos="426"/>
        </w:tabs>
        <w:spacing w:after="0"/>
        <w:ind w:left="426" w:hanging="426"/>
        <w:jc w:val="both"/>
        <w:rPr>
          <w:rFonts w:ascii="Times New Roman" w:hAnsi="Times New Roman"/>
          <w:color w:val="000000"/>
        </w:rPr>
      </w:pPr>
      <w:r w:rsidRPr="008A53BC">
        <w:rPr>
          <w:rFonts w:ascii="Times New Roman" w:hAnsi="Times New Roman"/>
        </w:rPr>
        <w:t xml:space="preserve">« Le Conseil européen, institution intégrée ? Le tropisme de l’arrangement », in (D. Blanc </w:t>
      </w:r>
      <w:proofErr w:type="spellStart"/>
      <w:r w:rsidRPr="008A53BC">
        <w:rPr>
          <w:rFonts w:ascii="Times New Roman" w:hAnsi="Times New Roman"/>
        </w:rPr>
        <w:t>dir</w:t>
      </w:r>
      <w:proofErr w:type="spellEnd"/>
      <w:r w:rsidRPr="008A53BC">
        <w:rPr>
          <w:rFonts w:ascii="Times New Roman" w:hAnsi="Times New Roman"/>
        </w:rPr>
        <w:t xml:space="preserve">.) </w:t>
      </w:r>
      <w:r w:rsidRPr="008A53BC">
        <w:rPr>
          <w:rFonts w:ascii="Times New Roman" w:hAnsi="Times New Roman"/>
          <w:i/>
        </w:rPr>
        <w:t>Le Conseil européen, aspects institutionnels et matériels, le politique des politiques de l’Union</w:t>
      </w:r>
      <w:r w:rsidRPr="008A53BC">
        <w:rPr>
          <w:rFonts w:ascii="Times New Roman" w:hAnsi="Times New Roman"/>
        </w:rPr>
        <w:t xml:space="preserve">, </w:t>
      </w:r>
      <w:r w:rsidR="00B97FE6">
        <w:rPr>
          <w:rFonts w:ascii="Times New Roman" w:hAnsi="Times New Roman"/>
        </w:rPr>
        <w:t>Br</w:t>
      </w:r>
      <w:bookmarkStart w:id="10" w:name="_GoBack"/>
      <w:bookmarkEnd w:id="10"/>
      <w:r w:rsidR="00B97FE6">
        <w:rPr>
          <w:rFonts w:ascii="Times New Roman" w:hAnsi="Times New Roman"/>
        </w:rPr>
        <w:t>uylant, 2023, pp. 33-61</w:t>
      </w:r>
      <w:r>
        <w:rPr>
          <w:rFonts w:ascii="Times New Roman" w:hAnsi="Times New Roman"/>
        </w:rPr>
        <w:t>.</w:t>
      </w:r>
    </w:p>
    <w:bookmarkEnd w:id="4"/>
    <w:bookmarkEnd w:id="9"/>
    <w:p w:rsidR="001D5137" w:rsidRPr="003D04FF" w:rsidRDefault="001D5137" w:rsidP="001D5137">
      <w:pPr>
        <w:pStyle w:val="Paragraphedeliste"/>
        <w:ind w:left="426"/>
        <w:jc w:val="both"/>
        <w:rPr>
          <w:sz w:val="22"/>
          <w:szCs w:val="22"/>
        </w:rPr>
      </w:pPr>
    </w:p>
    <w:p w:rsidR="001D5137" w:rsidRPr="003D04FF" w:rsidRDefault="001D5137" w:rsidP="001D5137">
      <w:pPr>
        <w:tabs>
          <w:tab w:val="left" w:pos="284"/>
          <w:tab w:val="left" w:pos="426"/>
        </w:tabs>
        <w:overflowPunct w:val="0"/>
        <w:autoSpaceDE w:val="0"/>
        <w:autoSpaceDN w:val="0"/>
        <w:adjustRightInd w:val="0"/>
        <w:spacing w:after="0" w:line="240" w:lineRule="auto"/>
        <w:rPr>
          <w:rFonts w:ascii="Times New Roman" w:hAnsi="Times New Roman"/>
          <w:b/>
          <w:color w:val="000000"/>
          <w:u w:val="single"/>
        </w:rPr>
      </w:pPr>
    </w:p>
    <w:p w:rsidR="001D5137" w:rsidRPr="003D04FF" w:rsidRDefault="001D5137" w:rsidP="001D5137">
      <w:pPr>
        <w:tabs>
          <w:tab w:val="left" w:pos="426"/>
        </w:tabs>
        <w:overflowPunct w:val="0"/>
        <w:autoSpaceDE w:val="0"/>
        <w:autoSpaceDN w:val="0"/>
        <w:adjustRightInd w:val="0"/>
        <w:spacing w:after="0" w:line="240" w:lineRule="auto"/>
        <w:ind w:left="426" w:hanging="426"/>
        <w:jc w:val="center"/>
        <w:rPr>
          <w:rFonts w:ascii="Times New Roman" w:hAnsi="Times New Roman"/>
          <w:b/>
          <w:bCs/>
          <w:i/>
          <w:iCs/>
          <w:color w:val="FF0000"/>
          <w:u w:val="single"/>
        </w:rPr>
      </w:pPr>
      <w:r w:rsidRPr="003D04FF">
        <w:rPr>
          <w:rFonts w:ascii="Times New Roman" w:hAnsi="Times New Roman"/>
          <w:b/>
          <w:bCs/>
          <w:i/>
          <w:iCs/>
          <w:color w:val="FF0000"/>
          <w:u w:val="single"/>
        </w:rPr>
        <w:t>Préfaces et avant-</w:t>
      </w:r>
      <w:proofErr w:type="gramStart"/>
      <w:r w:rsidRPr="003D04FF">
        <w:rPr>
          <w:rFonts w:ascii="Times New Roman" w:hAnsi="Times New Roman"/>
          <w:b/>
          <w:bCs/>
          <w:i/>
          <w:iCs/>
          <w:color w:val="FF0000"/>
          <w:u w:val="single"/>
        </w:rPr>
        <w:t>propos:</w:t>
      </w:r>
      <w:proofErr w:type="gramEnd"/>
    </w:p>
    <w:p w:rsidR="001D5137" w:rsidRPr="003D04FF" w:rsidRDefault="001D5137" w:rsidP="001D5137">
      <w:p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p>
    <w:p w:rsidR="001D5137" w:rsidRPr="003D04FF" w:rsidRDefault="001D5137" w:rsidP="001D5137">
      <w:pPr>
        <w:numPr>
          <w:ilvl w:val="0"/>
          <w:numId w:val="7"/>
        </w:numPr>
        <w:tabs>
          <w:tab w:val="left" w:pos="426"/>
          <w:tab w:val="num" w:pos="900"/>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color w:val="000000"/>
        </w:rPr>
        <w:t>Préface de l’ouvrage de Mahfoud GHEZALI : « Gestion intégrée des zones côtières : l’approche statutaire de la zone côte d’Opale » ; Presses de l’Université du Littoral, 2000.</w:t>
      </w:r>
    </w:p>
    <w:p w:rsidR="001D5137" w:rsidRPr="003D04FF" w:rsidRDefault="001D5137" w:rsidP="001D5137">
      <w:pPr>
        <w:numPr>
          <w:ilvl w:val="0"/>
          <w:numId w:val="7"/>
        </w:numPr>
        <w:tabs>
          <w:tab w:val="left" w:pos="426"/>
          <w:tab w:val="num" w:pos="900"/>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color w:val="000000"/>
        </w:rPr>
        <w:t>Préface des Mélanges en hommage à Guy Isaac, 50 ans de droit communautaire, Presses de l’Université des sciences sociales de Toulouse, 2004.</w:t>
      </w:r>
    </w:p>
    <w:p w:rsidR="001D5137" w:rsidRPr="003D04FF" w:rsidRDefault="001D5137" w:rsidP="001D5137">
      <w:pPr>
        <w:numPr>
          <w:ilvl w:val="0"/>
          <w:numId w:val="7"/>
        </w:numPr>
        <w:tabs>
          <w:tab w:val="left" w:pos="426"/>
          <w:tab w:val="num" w:pos="900"/>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color w:val="000000"/>
        </w:rPr>
        <w:t>Avant-propos du dossier spécial « l’Europe de la santé », RAE 2004/2.</w:t>
      </w:r>
    </w:p>
    <w:p w:rsidR="001D5137" w:rsidRPr="003D04FF" w:rsidRDefault="001D5137" w:rsidP="001D5137">
      <w:pPr>
        <w:numPr>
          <w:ilvl w:val="0"/>
          <w:numId w:val="7"/>
        </w:numPr>
        <w:tabs>
          <w:tab w:val="left" w:pos="426"/>
          <w:tab w:val="num" w:pos="900"/>
        </w:tabs>
        <w:overflowPunct w:val="0"/>
        <w:autoSpaceDE w:val="0"/>
        <w:autoSpaceDN w:val="0"/>
        <w:adjustRightInd w:val="0"/>
        <w:spacing w:after="0" w:line="240" w:lineRule="auto"/>
        <w:ind w:left="426" w:hanging="426"/>
        <w:jc w:val="both"/>
        <w:rPr>
          <w:rFonts w:ascii="Times New Roman" w:hAnsi="Times New Roman"/>
        </w:rPr>
      </w:pPr>
      <w:r w:rsidRPr="003D04FF">
        <w:rPr>
          <w:rFonts w:ascii="Times New Roman" w:hAnsi="Times New Roman"/>
        </w:rPr>
        <w:lastRenderedPageBreak/>
        <w:t>Préface à « Regards sur le règlement des différends de l’Organisation mondiale du commerce (OMC) » (</w:t>
      </w:r>
      <w:proofErr w:type="spellStart"/>
      <w:r w:rsidRPr="003D04FF">
        <w:rPr>
          <w:rFonts w:ascii="Times New Roman" w:hAnsi="Times New Roman"/>
        </w:rPr>
        <w:t>dir</w:t>
      </w:r>
      <w:proofErr w:type="spellEnd"/>
      <w:r w:rsidRPr="003D04FF">
        <w:rPr>
          <w:rFonts w:ascii="Times New Roman" w:hAnsi="Times New Roman"/>
        </w:rPr>
        <w:t>. O. Blin), Bruylant, 2009.</w:t>
      </w:r>
    </w:p>
    <w:p w:rsidR="001D5137" w:rsidRPr="003D04FF" w:rsidRDefault="001D5137" w:rsidP="001D5137">
      <w:pPr>
        <w:numPr>
          <w:ilvl w:val="0"/>
          <w:numId w:val="7"/>
        </w:numPr>
        <w:tabs>
          <w:tab w:val="clear" w:pos="2880"/>
          <w:tab w:val="left" w:pos="426"/>
          <w:tab w:val="num" w:pos="900"/>
        </w:tabs>
        <w:overflowPunct w:val="0"/>
        <w:adjustRightInd w:val="0"/>
        <w:spacing w:after="0" w:line="240" w:lineRule="auto"/>
        <w:ind w:left="426" w:hanging="426"/>
        <w:jc w:val="both"/>
        <w:rPr>
          <w:rFonts w:ascii="Times New Roman" w:hAnsi="Times New Roman"/>
          <w:bCs/>
          <w:color w:val="000000"/>
          <w:u w:val="single"/>
        </w:rPr>
      </w:pPr>
      <w:r w:rsidRPr="003D04FF">
        <w:rPr>
          <w:rFonts w:ascii="Times New Roman" w:hAnsi="Times New Roman"/>
          <w:color w:val="000000"/>
        </w:rPr>
        <w:t>Avant-Propos de « La prise de décision dans le système de l’Union européenne », coll. Droit de l’Union européenne – Colloques, Bruylant, 2011.</w:t>
      </w:r>
    </w:p>
    <w:p w:rsidR="001D5137" w:rsidRPr="003D04FF" w:rsidRDefault="001D5137" w:rsidP="001D5137">
      <w:pPr>
        <w:numPr>
          <w:ilvl w:val="0"/>
          <w:numId w:val="7"/>
        </w:numPr>
        <w:tabs>
          <w:tab w:val="clear" w:pos="2880"/>
          <w:tab w:val="left" w:pos="426"/>
          <w:tab w:val="num" w:pos="900"/>
        </w:tabs>
        <w:overflowPunct w:val="0"/>
        <w:adjustRightInd w:val="0"/>
        <w:spacing w:after="0" w:line="240" w:lineRule="auto"/>
        <w:ind w:left="426" w:hanging="426"/>
        <w:jc w:val="both"/>
        <w:rPr>
          <w:rFonts w:ascii="Times New Roman" w:hAnsi="Times New Roman"/>
          <w:bCs/>
          <w:color w:val="000000"/>
          <w:u w:val="single"/>
        </w:rPr>
      </w:pPr>
      <w:r w:rsidRPr="003D04FF">
        <w:rPr>
          <w:rFonts w:ascii="Times New Roman" w:hAnsi="Times New Roman"/>
          <w:color w:val="000000"/>
        </w:rPr>
        <w:t>Avant-propos du dossier spécial (avec N. De Grove -</w:t>
      </w:r>
      <w:proofErr w:type="spellStart"/>
      <w:r w:rsidRPr="003D04FF">
        <w:rPr>
          <w:rFonts w:ascii="Times New Roman" w:hAnsi="Times New Roman"/>
          <w:color w:val="000000"/>
        </w:rPr>
        <w:t>Valdeyron</w:t>
      </w:r>
      <w:proofErr w:type="spellEnd"/>
      <w:r w:rsidRPr="003D04FF">
        <w:rPr>
          <w:rFonts w:ascii="Times New Roman" w:hAnsi="Times New Roman"/>
          <w:color w:val="000000"/>
        </w:rPr>
        <w:t>) « L’Union européenne à l’heure des droits des patients », Revue des Affaires Européennes 2011/3 (2012).</w:t>
      </w:r>
    </w:p>
    <w:p w:rsidR="001D5137" w:rsidRPr="003D04FF" w:rsidRDefault="001D5137" w:rsidP="001D5137">
      <w:pPr>
        <w:numPr>
          <w:ilvl w:val="0"/>
          <w:numId w:val="7"/>
        </w:numPr>
        <w:tabs>
          <w:tab w:val="clear" w:pos="2880"/>
          <w:tab w:val="left" w:pos="426"/>
          <w:tab w:val="num" w:pos="900"/>
        </w:tabs>
        <w:overflowPunct w:val="0"/>
        <w:adjustRightInd w:val="0"/>
        <w:spacing w:after="0" w:line="240" w:lineRule="auto"/>
        <w:ind w:left="426" w:hanging="426"/>
        <w:jc w:val="both"/>
        <w:rPr>
          <w:rFonts w:ascii="Times New Roman" w:hAnsi="Times New Roman"/>
          <w:bCs/>
          <w:color w:val="000000"/>
          <w:u w:val="single"/>
        </w:rPr>
      </w:pPr>
      <w:r w:rsidRPr="003D04FF">
        <w:rPr>
          <w:rFonts w:ascii="Times New Roman" w:hAnsi="Times New Roman"/>
          <w:bCs/>
          <w:color w:val="000000"/>
        </w:rPr>
        <w:t xml:space="preserve">Avant-propos de « la structuration du marché européen de l’armement » (Jean-Barthélémy Maris), coll. Logiques juridiques, </w:t>
      </w:r>
      <w:proofErr w:type="spellStart"/>
      <w:r w:rsidRPr="003D04FF">
        <w:rPr>
          <w:rFonts w:ascii="Times New Roman" w:hAnsi="Times New Roman"/>
          <w:bCs/>
          <w:color w:val="000000"/>
        </w:rPr>
        <w:t>L’Harmattan</w:t>
      </w:r>
      <w:proofErr w:type="spellEnd"/>
      <w:r w:rsidRPr="003D04FF">
        <w:rPr>
          <w:rFonts w:ascii="Times New Roman" w:hAnsi="Times New Roman"/>
          <w:bCs/>
          <w:color w:val="000000"/>
        </w:rPr>
        <w:t>, 2012.</w:t>
      </w:r>
    </w:p>
    <w:p w:rsidR="001D5137" w:rsidRPr="003D04FF" w:rsidRDefault="001D5137" w:rsidP="001D5137">
      <w:pPr>
        <w:numPr>
          <w:ilvl w:val="0"/>
          <w:numId w:val="7"/>
        </w:numPr>
        <w:tabs>
          <w:tab w:val="clear" w:pos="2880"/>
          <w:tab w:val="left" w:pos="426"/>
          <w:tab w:val="num" w:pos="900"/>
        </w:tabs>
        <w:overflowPunct w:val="0"/>
        <w:adjustRightInd w:val="0"/>
        <w:spacing w:after="0" w:line="240" w:lineRule="auto"/>
        <w:ind w:left="426" w:hanging="426"/>
        <w:jc w:val="both"/>
        <w:rPr>
          <w:rFonts w:ascii="Times New Roman" w:hAnsi="Times New Roman"/>
          <w:bCs/>
          <w:color w:val="000000"/>
          <w:u w:val="single"/>
        </w:rPr>
      </w:pPr>
      <w:r w:rsidRPr="003D04FF">
        <w:rPr>
          <w:rFonts w:ascii="Times New Roman" w:hAnsi="Times New Roman"/>
          <w:bCs/>
          <w:color w:val="000000"/>
        </w:rPr>
        <w:t xml:space="preserve">Avant-Propos de « Pluralisme des sources et dialogue des juges en droit social », Etudes de l’IRDEIC </w:t>
      </w:r>
      <w:proofErr w:type="spellStart"/>
      <w:r w:rsidRPr="003D04FF">
        <w:rPr>
          <w:rFonts w:ascii="Times New Roman" w:hAnsi="Times New Roman"/>
          <w:bCs/>
          <w:color w:val="000000"/>
        </w:rPr>
        <w:t>n°VIII</w:t>
      </w:r>
      <w:proofErr w:type="spellEnd"/>
      <w:r w:rsidRPr="003D04FF">
        <w:rPr>
          <w:rFonts w:ascii="Times New Roman" w:hAnsi="Times New Roman"/>
          <w:bCs/>
          <w:color w:val="000000"/>
        </w:rPr>
        <w:t>, Presses de l’Université Toulouse Capitole, 2013.</w:t>
      </w:r>
    </w:p>
    <w:p w:rsidR="001D5137" w:rsidRPr="003D04FF" w:rsidRDefault="001D5137" w:rsidP="001D5137">
      <w:pPr>
        <w:numPr>
          <w:ilvl w:val="0"/>
          <w:numId w:val="7"/>
        </w:numPr>
        <w:tabs>
          <w:tab w:val="clear" w:pos="2880"/>
          <w:tab w:val="num" w:pos="426"/>
        </w:tabs>
        <w:overflowPunct w:val="0"/>
        <w:adjustRightInd w:val="0"/>
        <w:spacing w:after="0" w:line="240" w:lineRule="auto"/>
        <w:ind w:left="426" w:hanging="426"/>
        <w:rPr>
          <w:rFonts w:ascii="Times New Roman" w:hAnsi="Times New Roman"/>
          <w:bCs/>
          <w:color w:val="000000"/>
          <w:u w:val="single"/>
        </w:rPr>
      </w:pPr>
      <w:r w:rsidRPr="003D04FF">
        <w:rPr>
          <w:rFonts w:ascii="Times New Roman" w:hAnsi="Times New Roman"/>
          <w:bCs/>
          <w:color w:val="000000"/>
        </w:rPr>
        <w:t>Avant-Propos de</w:t>
      </w:r>
      <w:r w:rsidRPr="003D04FF">
        <w:rPr>
          <w:rFonts w:ascii="Times New Roman" w:hAnsi="Times New Roman"/>
          <w:bCs/>
          <w:color w:val="FF0000"/>
        </w:rPr>
        <w:t xml:space="preserve"> </w:t>
      </w:r>
      <w:r w:rsidRPr="003D04FF">
        <w:rPr>
          <w:rFonts w:ascii="Times New Roman" w:hAnsi="Times New Roman"/>
          <w:color w:val="000000"/>
        </w:rPr>
        <w:t>« Contributions de droit européen », Cahiers de l’IRDEIC n°6/2013, Presses de l’Université de Toulouse 1 Capitole, 2013.</w:t>
      </w:r>
    </w:p>
    <w:p w:rsidR="001D5137" w:rsidRPr="003D04FF" w:rsidRDefault="001D5137" w:rsidP="001D5137">
      <w:pPr>
        <w:numPr>
          <w:ilvl w:val="0"/>
          <w:numId w:val="7"/>
        </w:numPr>
        <w:tabs>
          <w:tab w:val="clear" w:pos="2880"/>
          <w:tab w:val="left" w:pos="426"/>
          <w:tab w:val="num" w:pos="900"/>
        </w:tabs>
        <w:overflowPunct w:val="0"/>
        <w:adjustRightInd w:val="0"/>
        <w:spacing w:after="0" w:line="240" w:lineRule="auto"/>
        <w:ind w:left="426" w:hanging="426"/>
        <w:jc w:val="both"/>
        <w:rPr>
          <w:rFonts w:ascii="Times New Roman" w:hAnsi="Times New Roman"/>
          <w:bCs/>
          <w:color w:val="000000"/>
          <w:u w:val="single"/>
        </w:rPr>
      </w:pPr>
      <w:r w:rsidRPr="003D04FF">
        <w:rPr>
          <w:rFonts w:ascii="Times New Roman" w:hAnsi="Times New Roman"/>
          <w:bCs/>
          <w:color w:val="000000"/>
        </w:rPr>
        <w:t xml:space="preserve">Préface de « La notion de contrat administratif. L’influence du droit de l’Union européenne » (Mathias </w:t>
      </w:r>
      <w:proofErr w:type="spellStart"/>
      <w:r w:rsidRPr="003D04FF">
        <w:rPr>
          <w:rFonts w:ascii="Times New Roman" w:hAnsi="Times New Roman"/>
          <w:bCs/>
          <w:color w:val="000000"/>
        </w:rPr>
        <w:t>Amilhat</w:t>
      </w:r>
      <w:proofErr w:type="spellEnd"/>
      <w:r w:rsidRPr="003D04FF">
        <w:rPr>
          <w:rFonts w:ascii="Times New Roman" w:hAnsi="Times New Roman"/>
          <w:bCs/>
          <w:color w:val="000000"/>
        </w:rPr>
        <w:t>), Bruylant, 2014.</w:t>
      </w:r>
    </w:p>
    <w:p w:rsidR="001D5137" w:rsidRPr="003D04FF" w:rsidRDefault="001D5137" w:rsidP="001D5137">
      <w:pPr>
        <w:numPr>
          <w:ilvl w:val="0"/>
          <w:numId w:val="7"/>
        </w:numPr>
        <w:tabs>
          <w:tab w:val="clear" w:pos="2880"/>
          <w:tab w:val="left" w:pos="426"/>
          <w:tab w:val="num" w:pos="900"/>
        </w:tabs>
        <w:overflowPunct w:val="0"/>
        <w:adjustRightInd w:val="0"/>
        <w:spacing w:after="0" w:line="240" w:lineRule="auto"/>
        <w:ind w:left="426" w:hanging="426"/>
        <w:jc w:val="both"/>
        <w:rPr>
          <w:rFonts w:ascii="Times New Roman" w:hAnsi="Times New Roman"/>
          <w:bCs/>
          <w:color w:val="000000"/>
          <w:u w:val="single"/>
        </w:rPr>
      </w:pPr>
      <w:r w:rsidRPr="003D04FF">
        <w:rPr>
          <w:rFonts w:ascii="Times New Roman" w:hAnsi="Times New Roman"/>
          <w:bCs/>
          <w:color w:val="000000"/>
        </w:rPr>
        <w:t xml:space="preserve">Préface de « Les procédures transactionnelles en droit anti trust de l’Union européenne » (Mehdi </w:t>
      </w:r>
      <w:proofErr w:type="spellStart"/>
      <w:r w:rsidRPr="003D04FF">
        <w:rPr>
          <w:rFonts w:ascii="Times New Roman" w:hAnsi="Times New Roman"/>
          <w:bCs/>
          <w:color w:val="000000"/>
        </w:rPr>
        <w:t>Mezaguer</w:t>
      </w:r>
      <w:proofErr w:type="spellEnd"/>
      <w:r w:rsidRPr="003D04FF">
        <w:rPr>
          <w:rFonts w:ascii="Times New Roman" w:hAnsi="Times New Roman"/>
          <w:bCs/>
          <w:color w:val="000000"/>
        </w:rPr>
        <w:t>), Bruylant, 2014.</w:t>
      </w:r>
    </w:p>
    <w:p w:rsidR="001D5137" w:rsidRPr="003D04FF" w:rsidRDefault="001D5137" w:rsidP="001D5137">
      <w:pPr>
        <w:numPr>
          <w:ilvl w:val="0"/>
          <w:numId w:val="7"/>
        </w:numPr>
        <w:tabs>
          <w:tab w:val="clear" w:pos="2880"/>
          <w:tab w:val="num" w:pos="426"/>
        </w:tabs>
        <w:spacing w:after="0"/>
        <w:ind w:left="426" w:hanging="426"/>
        <w:rPr>
          <w:rFonts w:ascii="Times New Roman" w:hAnsi="Times New Roman"/>
          <w:bCs/>
          <w:color w:val="000000"/>
        </w:rPr>
      </w:pPr>
      <w:r w:rsidRPr="003D04FF">
        <w:rPr>
          <w:rFonts w:ascii="Times New Roman" w:hAnsi="Times New Roman"/>
          <w:bCs/>
          <w:color w:val="000000"/>
        </w:rPr>
        <w:t xml:space="preserve">Avant-Propos de « La protection des droits fondamentaux dans l’Union européenne » (R. </w:t>
      </w:r>
      <w:proofErr w:type="spellStart"/>
      <w:r w:rsidRPr="003D04FF">
        <w:rPr>
          <w:rFonts w:ascii="Times New Roman" w:hAnsi="Times New Roman"/>
          <w:bCs/>
          <w:color w:val="000000"/>
        </w:rPr>
        <w:t>Tinière</w:t>
      </w:r>
      <w:proofErr w:type="spellEnd"/>
      <w:r w:rsidRPr="003D04FF">
        <w:rPr>
          <w:rFonts w:ascii="Times New Roman" w:hAnsi="Times New Roman"/>
          <w:bCs/>
          <w:color w:val="000000"/>
        </w:rPr>
        <w:t xml:space="preserve"> et C. Vial </w:t>
      </w:r>
      <w:proofErr w:type="spellStart"/>
      <w:r w:rsidRPr="003D04FF">
        <w:rPr>
          <w:rFonts w:ascii="Times New Roman" w:hAnsi="Times New Roman"/>
          <w:bCs/>
          <w:color w:val="000000"/>
        </w:rPr>
        <w:t>dir</w:t>
      </w:r>
      <w:proofErr w:type="spellEnd"/>
      <w:r w:rsidRPr="003D04FF">
        <w:rPr>
          <w:rFonts w:ascii="Times New Roman" w:hAnsi="Times New Roman"/>
          <w:bCs/>
          <w:color w:val="000000"/>
        </w:rPr>
        <w:t>.), coll. Colloques, Bruxelles, Bruylant, 2015.</w:t>
      </w:r>
    </w:p>
    <w:p w:rsidR="001D5137" w:rsidRPr="003D04FF" w:rsidRDefault="001D5137" w:rsidP="001D5137">
      <w:pPr>
        <w:numPr>
          <w:ilvl w:val="0"/>
          <w:numId w:val="7"/>
        </w:numPr>
        <w:tabs>
          <w:tab w:val="clear" w:pos="2880"/>
          <w:tab w:val="num" w:pos="426"/>
        </w:tabs>
        <w:overflowPunct w:val="0"/>
        <w:adjustRightInd w:val="0"/>
        <w:spacing w:after="0" w:line="240" w:lineRule="auto"/>
        <w:ind w:left="426" w:hanging="426"/>
        <w:rPr>
          <w:rFonts w:ascii="Times New Roman" w:hAnsi="Times New Roman"/>
          <w:bCs/>
          <w:color w:val="000000"/>
          <w:u w:val="single"/>
        </w:rPr>
      </w:pPr>
      <w:r w:rsidRPr="003D04FF">
        <w:rPr>
          <w:rFonts w:ascii="Times New Roman" w:hAnsi="Times New Roman"/>
          <w:bCs/>
          <w:color w:val="000000"/>
        </w:rPr>
        <w:t>Avant-Propos de « Jeune doctrine de droit européen », Cahiers de l’IRDEIC n°7/2016, Presses de l’Université Toulouse 1 Capitole, 2017.</w:t>
      </w:r>
    </w:p>
    <w:p w:rsidR="001D5137" w:rsidRPr="003D04FF" w:rsidRDefault="001D5137" w:rsidP="001D5137">
      <w:pPr>
        <w:numPr>
          <w:ilvl w:val="0"/>
          <w:numId w:val="7"/>
        </w:numPr>
        <w:tabs>
          <w:tab w:val="clear" w:pos="2880"/>
          <w:tab w:val="num" w:pos="426"/>
        </w:tabs>
        <w:overflowPunct w:val="0"/>
        <w:adjustRightInd w:val="0"/>
        <w:spacing w:after="0" w:line="240" w:lineRule="auto"/>
        <w:ind w:left="426" w:hanging="426"/>
        <w:rPr>
          <w:rFonts w:ascii="Times New Roman" w:hAnsi="Times New Roman"/>
          <w:bCs/>
          <w:color w:val="000000"/>
          <w:u w:val="single"/>
        </w:rPr>
      </w:pPr>
      <w:r w:rsidRPr="003D04FF">
        <w:rPr>
          <w:rFonts w:ascii="Times New Roman" w:hAnsi="Times New Roman"/>
          <w:bCs/>
          <w:color w:val="000000"/>
        </w:rPr>
        <w:t xml:space="preserve">Avant-propos de « La démocratie dans l’Union européenne », Catherine </w:t>
      </w:r>
      <w:proofErr w:type="spellStart"/>
      <w:r w:rsidRPr="003D04FF">
        <w:rPr>
          <w:rFonts w:ascii="Times New Roman" w:hAnsi="Times New Roman"/>
          <w:bCs/>
          <w:color w:val="000000"/>
        </w:rPr>
        <w:t>Hagueneau-Moizard</w:t>
      </w:r>
      <w:proofErr w:type="spellEnd"/>
      <w:r w:rsidRPr="003D04FF">
        <w:rPr>
          <w:rFonts w:ascii="Times New Roman" w:hAnsi="Times New Roman"/>
          <w:bCs/>
          <w:color w:val="000000"/>
        </w:rPr>
        <w:t xml:space="preserve"> et Christian Mestre </w:t>
      </w:r>
      <w:proofErr w:type="spellStart"/>
      <w:r w:rsidRPr="003D04FF">
        <w:rPr>
          <w:rFonts w:ascii="Times New Roman" w:hAnsi="Times New Roman"/>
          <w:bCs/>
          <w:color w:val="000000"/>
        </w:rPr>
        <w:t>dir</w:t>
      </w:r>
      <w:proofErr w:type="spellEnd"/>
      <w:r w:rsidRPr="003D04FF">
        <w:rPr>
          <w:rFonts w:ascii="Times New Roman" w:hAnsi="Times New Roman"/>
          <w:bCs/>
          <w:color w:val="000000"/>
        </w:rPr>
        <w:t>., coll. Colloques, Bruxelles, Bruylant, 2018.</w:t>
      </w:r>
    </w:p>
    <w:p w:rsidR="001D5137" w:rsidRPr="003D04FF" w:rsidRDefault="001D5137" w:rsidP="001D5137">
      <w:pPr>
        <w:numPr>
          <w:ilvl w:val="0"/>
          <w:numId w:val="7"/>
        </w:numPr>
        <w:tabs>
          <w:tab w:val="clear" w:pos="2880"/>
          <w:tab w:val="num" w:pos="426"/>
        </w:tabs>
        <w:overflowPunct w:val="0"/>
        <w:adjustRightInd w:val="0"/>
        <w:spacing w:after="0" w:line="240" w:lineRule="auto"/>
        <w:ind w:left="426" w:hanging="426"/>
        <w:jc w:val="both"/>
        <w:rPr>
          <w:rFonts w:ascii="Times New Roman" w:hAnsi="Times New Roman"/>
          <w:bCs/>
          <w:color w:val="000000"/>
          <w:u w:val="single"/>
        </w:rPr>
      </w:pPr>
      <w:bookmarkStart w:id="11" w:name="_Hlk98079456"/>
      <w:bookmarkStart w:id="12" w:name="_Hlk72760604"/>
      <w:r w:rsidRPr="003D04FF">
        <w:rPr>
          <w:rFonts w:ascii="Times New Roman" w:hAnsi="Times New Roman"/>
          <w:bCs/>
          <w:color w:val="000000"/>
        </w:rPr>
        <w:t xml:space="preserve">Avant-Propos de « Union européenne et migrations », Myriam </w:t>
      </w:r>
      <w:proofErr w:type="spellStart"/>
      <w:r w:rsidRPr="003D04FF">
        <w:rPr>
          <w:rFonts w:ascii="Times New Roman" w:hAnsi="Times New Roman"/>
          <w:bCs/>
          <w:color w:val="000000"/>
        </w:rPr>
        <w:t>Benlolo</w:t>
      </w:r>
      <w:proofErr w:type="spellEnd"/>
      <w:r w:rsidRPr="003D04FF">
        <w:rPr>
          <w:rFonts w:ascii="Times New Roman" w:hAnsi="Times New Roman"/>
          <w:bCs/>
          <w:color w:val="000000"/>
        </w:rPr>
        <w:t xml:space="preserve"> </w:t>
      </w:r>
      <w:proofErr w:type="spellStart"/>
      <w:r w:rsidRPr="003D04FF">
        <w:rPr>
          <w:rFonts w:ascii="Times New Roman" w:hAnsi="Times New Roman"/>
          <w:bCs/>
          <w:color w:val="000000"/>
        </w:rPr>
        <w:t>Carabot</w:t>
      </w:r>
      <w:proofErr w:type="spellEnd"/>
      <w:r w:rsidRPr="003D04FF">
        <w:rPr>
          <w:rFonts w:ascii="Times New Roman" w:hAnsi="Times New Roman"/>
          <w:bCs/>
          <w:color w:val="000000"/>
        </w:rPr>
        <w:t xml:space="preserve"> </w:t>
      </w:r>
      <w:proofErr w:type="spellStart"/>
      <w:r w:rsidRPr="003D04FF">
        <w:rPr>
          <w:rFonts w:ascii="Times New Roman" w:hAnsi="Times New Roman"/>
          <w:bCs/>
          <w:color w:val="000000"/>
        </w:rPr>
        <w:t>dir</w:t>
      </w:r>
      <w:proofErr w:type="spellEnd"/>
      <w:r w:rsidRPr="003D04FF">
        <w:rPr>
          <w:rFonts w:ascii="Times New Roman" w:hAnsi="Times New Roman"/>
          <w:bCs/>
          <w:color w:val="000000"/>
        </w:rPr>
        <w:t>., coll. Colloques, Bruxelles, Bruylant, 2020.</w:t>
      </w:r>
    </w:p>
    <w:p w:rsidR="001D5137" w:rsidRDefault="001D5137" w:rsidP="001D5137">
      <w:pPr>
        <w:pStyle w:val="Paragraphedeliste"/>
        <w:numPr>
          <w:ilvl w:val="0"/>
          <w:numId w:val="7"/>
        </w:numPr>
        <w:tabs>
          <w:tab w:val="clear" w:pos="2880"/>
          <w:tab w:val="num" w:pos="426"/>
          <w:tab w:val="num" w:pos="2552"/>
        </w:tabs>
        <w:ind w:left="426"/>
        <w:jc w:val="both"/>
      </w:pPr>
      <w:r w:rsidRPr="003D04FF">
        <w:t>« Avant-Propos », in (M.</w:t>
      </w:r>
      <w:r>
        <w:t xml:space="preserve"> </w:t>
      </w:r>
      <w:r w:rsidRPr="003D04FF">
        <w:t xml:space="preserve">Blanquet et J. </w:t>
      </w:r>
      <w:proofErr w:type="spellStart"/>
      <w:r w:rsidRPr="003D04FF">
        <w:t>Teyssedre</w:t>
      </w:r>
      <w:proofErr w:type="spellEnd"/>
      <w:r w:rsidRPr="003D04FF">
        <w:t xml:space="preserve"> </w:t>
      </w:r>
      <w:proofErr w:type="spellStart"/>
      <w:r w:rsidRPr="003D04FF">
        <w:t>dir</w:t>
      </w:r>
      <w:proofErr w:type="spellEnd"/>
      <w:r w:rsidRPr="003D04FF">
        <w:t xml:space="preserve">.), </w:t>
      </w:r>
      <w:r w:rsidRPr="003D04FF">
        <w:rPr>
          <w:i/>
        </w:rPr>
        <w:t xml:space="preserve">Cohérence et pluralité du contentieux administratif </w:t>
      </w:r>
      <w:proofErr w:type="gramStart"/>
      <w:r w:rsidRPr="003D04FF">
        <w:rPr>
          <w:i/>
        </w:rPr>
        <w:t>européen</w:t>
      </w:r>
      <w:r w:rsidRPr="003D04FF">
        <w:t> ,</w:t>
      </w:r>
      <w:proofErr w:type="gramEnd"/>
      <w:r w:rsidRPr="003D04FF">
        <w:t xml:space="preserve"> Cahiers Jean Monnet n°9, 2021, p. 11-15.</w:t>
      </w:r>
    </w:p>
    <w:p w:rsidR="00A23C34" w:rsidRPr="00F67F13" w:rsidRDefault="00A23C34" w:rsidP="001D5137">
      <w:pPr>
        <w:pStyle w:val="Paragraphedeliste"/>
        <w:numPr>
          <w:ilvl w:val="0"/>
          <w:numId w:val="7"/>
        </w:numPr>
        <w:tabs>
          <w:tab w:val="clear" w:pos="2880"/>
          <w:tab w:val="num" w:pos="426"/>
          <w:tab w:val="num" w:pos="2552"/>
        </w:tabs>
        <w:ind w:left="426"/>
        <w:jc w:val="both"/>
        <w:rPr>
          <w:sz w:val="22"/>
          <w:szCs w:val="22"/>
        </w:rPr>
      </w:pPr>
      <w:r w:rsidRPr="00F67F13">
        <w:rPr>
          <w:sz w:val="22"/>
          <w:szCs w:val="22"/>
        </w:rPr>
        <w:t xml:space="preserve">Préface de « Le Conseil d’Etat, juge de droit commun du droit de l’Union européenne » (Julie </w:t>
      </w:r>
      <w:proofErr w:type="spellStart"/>
      <w:r w:rsidRPr="00F67F13">
        <w:rPr>
          <w:sz w:val="22"/>
          <w:szCs w:val="22"/>
        </w:rPr>
        <w:t>Teyssèdre</w:t>
      </w:r>
      <w:proofErr w:type="spellEnd"/>
      <w:r w:rsidRPr="00F67F13">
        <w:rPr>
          <w:sz w:val="22"/>
          <w:szCs w:val="22"/>
        </w:rPr>
        <w:t>), LGDJ, 2022.</w:t>
      </w:r>
    </w:p>
    <w:bookmarkEnd w:id="11"/>
    <w:p w:rsidR="001D5137" w:rsidRPr="003D04FF" w:rsidRDefault="001D5137" w:rsidP="001D5137">
      <w:pPr>
        <w:overflowPunct w:val="0"/>
        <w:adjustRightInd w:val="0"/>
        <w:spacing w:after="0" w:line="240" w:lineRule="auto"/>
        <w:ind w:left="426"/>
        <w:jc w:val="both"/>
        <w:rPr>
          <w:rFonts w:ascii="Times New Roman" w:hAnsi="Times New Roman"/>
          <w:bCs/>
          <w:color w:val="000000"/>
          <w:u w:val="single"/>
        </w:rPr>
      </w:pPr>
    </w:p>
    <w:bookmarkEnd w:id="12"/>
    <w:p w:rsidR="001D5137" w:rsidRPr="003D04FF" w:rsidRDefault="001D5137" w:rsidP="001D5137">
      <w:pPr>
        <w:tabs>
          <w:tab w:val="left" w:pos="426"/>
          <w:tab w:val="num" w:pos="900"/>
        </w:tabs>
        <w:overflowPunct w:val="0"/>
        <w:autoSpaceDE w:val="0"/>
        <w:autoSpaceDN w:val="0"/>
        <w:adjustRightInd w:val="0"/>
        <w:spacing w:after="0" w:line="240" w:lineRule="auto"/>
        <w:rPr>
          <w:rFonts w:ascii="Times New Roman" w:hAnsi="Times New Roman"/>
          <w:b/>
          <w:bCs/>
          <w:i/>
          <w:iCs/>
          <w:color w:val="000000"/>
          <w:u w:val="single"/>
        </w:rPr>
      </w:pPr>
    </w:p>
    <w:p w:rsidR="001D5137" w:rsidRPr="003D04FF" w:rsidRDefault="001D5137" w:rsidP="001D5137">
      <w:pPr>
        <w:tabs>
          <w:tab w:val="left" w:pos="426"/>
          <w:tab w:val="num" w:pos="900"/>
        </w:tabs>
        <w:overflowPunct w:val="0"/>
        <w:autoSpaceDE w:val="0"/>
        <w:autoSpaceDN w:val="0"/>
        <w:adjustRightInd w:val="0"/>
        <w:spacing w:after="0" w:line="240" w:lineRule="auto"/>
        <w:rPr>
          <w:rFonts w:ascii="Times New Roman" w:hAnsi="Times New Roman"/>
          <w:b/>
          <w:bCs/>
          <w:i/>
          <w:iCs/>
          <w:color w:val="000000"/>
          <w:u w:val="single"/>
        </w:rPr>
      </w:pPr>
    </w:p>
    <w:p w:rsidR="001D5137" w:rsidRPr="003D04FF" w:rsidRDefault="001D5137" w:rsidP="001D5137">
      <w:pPr>
        <w:tabs>
          <w:tab w:val="left" w:pos="426"/>
          <w:tab w:val="num" w:pos="900"/>
        </w:tabs>
        <w:overflowPunct w:val="0"/>
        <w:autoSpaceDE w:val="0"/>
        <w:autoSpaceDN w:val="0"/>
        <w:adjustRightInd w:val="0"/>
        <w:spacing w:after="0" w:line="240" w:lineRule="auto"/>
        <w:ind w:left="426" w:hanging="426"/>
        <w:jc w:val="center"/>
        <w:rPr>
          <w:rFonts w:ascii="Times New Roman" w:hAnsi="Times New Roman"/>
          <w:b/>
          <w:bCs/>
          <w:i/>
          <w:iCs/>
          <w:color w:val="FF0000"/>
          <w:u w:val="single"/>
        </w:rPr>
      </w:pPr>
      <w:r w:rsidRPr="003D04FF">
        <w:rPr>
          <w:rFonts w:ascii="Times New Roman" w:hAnsi="Times New Roman"/>
          <w:b/>
          <w:bCs/>
          <w:i/>
          <w:iCs/>
          <w:color w:val="FF0000"/>
          <w:u w:val="single"/>
        </w:rPr>
        <w:t>Recensions :</w:t>
      </w:r>
    </w:p>
    <w:p w:rsidR="001D5137" w:rsidRPr="003D04FF" w:rsidRDefault="001D5137" w:rsidP="001D5137">
      <w:pPr>
        <w:tabs>
          <w:tab w:val="left" w:pos="426"/>
          <w:tab w:val="num" w:pos="900"/>
        </w:tabs>
        <w:overflowPunct w:val="0"/>
        <w:autoSpaceDE w:val="0"/>
        <w:autoSpaceDN w:val="0"/>
        <w:adjustRightInd w:val="0"/>
        <w:spacing w:after="0" w:line="240" w:lineRule="auto"/>
        <w:jc w:val="both"/>
        <w:rPr>
          <w:rFonts w:ascii="Times New Roman" w:hAnsi="Times New Roman"/>
          <w:b/>
          <w:bCs/>
          <w:color w:val="000000"/>
          <w:u w:val="single"/>
        </w:rPr>
      </w:pPr>
    </w:p>
    <w:p w:rsidR="001D5137" w:rsidRPr="003D04FF" w:rsidRDefault="001D5137" w:rsidP="001D5137">
      <w:pPr>
        <w:pStyle w:val="Normalcentr"/>
        <w:numPr>
          <w:ilvl w:val="0"/>
          <w:numId w:val="8"/>
        </w:numPr>
        <w:tabs>
          <w:tab w:val="left" w:pos="426"/>
          <w:tab w:val="num" w:pos="900"/>
        </w:tabs>
        <w:ind w:left="426" w:right="0" w:hanging="426"/>
        <w:rPr>
          <w:sz w:val="22"/>
          <w:szCs w:val="22"/>
        </w:rPr>
      </w:pPr>
      <w:r w:rsidRPr="003D04FF">
        <w:rPr>
          <w:sz w:val="22"/>
          <w:szCs w:val="22"/>
        </w:rPr>
        <w:t xml:space="preserve">« Contrôler l’Europe. Pouvoirs et responsabilité dans l’Union européenne » (Paul Magnette), IEE 2003 </w:t>
      </w:r>
      <w:proofErr w:type="gramStart"/>
      <w:r w:rsidRPr="003D04FF">
        <w:rPr>
          <w:sz w:val="22"/>
          <w:szCs w:val="22"/>
        </w:rPr>
        <w:t xml:space="preserve">( </w:t>
      </w:r>
      <w:r w:rsidRPr="003D04FF">
        <w:rPr>
          <w:i/>
          <w:iCs/>
          <w:sz w:val="22"/>
          <w:szCs w:val="22"/>
        </w:rPr>
        <w:t>Common</w:t>
      </w:r>
      <w:proofErr w:type="gramEnd"/>
      <w:r w:rsidRPr="003D04FF">
        <w:rPr>
          <w:i/>
          <w:iCs/>
          <w:sz w:val="22"/>
          <w:szCs w:val="22"/>
        </w:rPr>
        <w:t xml:space="preserve"> </w:t>
      </w:r>
      <w:proofErr w:type="spellStart"/>
      <w:r w:rsidRPr="003D04FF">
        <w:rPr>
          <w:i/>
          <w:iCs/>
          <w:sz w:val="22"/>
          <w:szCs w:val="22"/>
        </w:rPr>
        <w:t>Market</w:t>
      </w:r>
      <w:proofErr w:type="spellEnd"/>
      <w:r w:rsidRPr="003D04FF">
        <w:rPr>
          <w:i/>
          <w:iCs/>
          <w:sz w:val="22"/>
          <w:szCs w:val="22"/>
        </w:rPr>
        <w:t xml:space="preserve"> Law </w:t>
      </w:r>
      <w:proofErr w:type="spellStart"/>
      <w:r w:rsidRPr="003D04FF">
        <w:rPr>
          <w:i/>
          <w:iCs/>
          <w:sz w:val="22"/>
          <w:szCs w:val="22"/>
        </w:rPr>
        <w:t>Review</w:t>
      </w:r>
      <w:proofErr w:type="spellEnd"/>
      <w:r w:rsidRPr="003D04FF">
        <w:rPr>
          <w:sz w:val="22"/>
          <w:szCs w:val="22"/>
        </w:rPr>
        <w:t>, 2004, p.886)</w:t>
      </w:r>
    </w:p>
    <w:p w:rsidR="001D5137" w:rsidRPr="003D04FF" w:rsidRDefault="001D5137" w:rsidP="001D5137">
      <w:pPr>
        <w:pStyle w:val="Normalcentr"/>
        <w:numPr>
          <w:ilvl w:val="0"/>
          <w:numId w:val="8"/>
        </w:numPr>
        <w:tabs>
          <w:tab w:val="left" w:pos="426"/>
          <w:tab w:val="num" w:pos="900"/>
        </w:tabs>
        <w:ind w:left="426" w:right="0" w:hanging="426"/>
        <w:rPr>
          <w:sz w:val="22"/>
          <w:szCs w:val="22"/>
        </w:rPr>
      </w:pPr>
      <w:r w:rsidRPr="003D04FF">
        <w:rPr>
          <w:sz w:val="22"/>
          <w:szCs w:val="22"/>
        </w:rPr>
        <w:t xml:space="preserve">« Recherches sur les compétences de la Communauté » (V. Michel, </w:t>
      </w:r>
      <w:proofErr w:type="spellStart"/>
      <w:r w:rsidRPr="003D04FF">
        <w:rPr>
          <w:sz w:val="22"/>
          <w:szCs w:val="22"/>
        </w:rPr>
        <w:t>L’Harmattan</w:t>
      </w:r>
      <w:proofErr w:type="spellEnd"/>
      <w:r w:rsidRPr="003D04FF">
        <w:rPr>
          <w:sz w:val="22"/>
          <w:szCs w:val="22"/>
        </w:rPr>
        <w:t xml:space="preserve">, 2003) : </w:t>
      </w:r>
      <w:r w:rsidRPr="003D04FF">
        <w:rPr>
          <w:i/>
          <w:iCs/>
          <w:sz w:val="22"/>
          <w:szCs w:val="22"/>
        </w:rPr>
        <w:t>Annuaire de droit européen</w:t>
      </w:r>
      <w:r w:rsidRPr="003D04FF">
        <w:rPr>
          <w:sz w:val="22"/>
          <w:szCs w:val="22"/>
        </w:rPr>
        <w:t xml:space="preserve"> 2003</w:t>
      </w:r>
    </w:p>
    <w:p w:rsidR="001D5137" w:rsidRPr="003D04FF" w:rsidRDefault="001D5137" w:rsidP="001D5137">
      <w:pPr>
        <w:pStyle w:val="Normalcentr"/>
        <w:numPr>
          <w:ilvl w:val="0"/>
          <w:numId w:val="8"/>
        </w:numPr>
        <w:tabs>
          <w:tab w:val="left" w:pos="426"/>
          <w:tab w:val="num" w:pos="900"/>
        </w:tabs>
        <w:ind w:left="426" w:right="0" w:hanging="426"/>
        <w:rPr>
          <w:sz w:val="22"/>
          <w:szCs w:val="22"/>
        </w:rPr>
      </w:pPr>
      <w:r w:rsidRPr="003D04FF">
        <w:rPr>
          <w:sz w:val="22"/>
          <w:szCs w:val="22"/>
        </w:rPr>
        <w:t xml:space="preserve"> « </w:t>
      </w:r>
      <w:r w:rsidRPr="003D04FF">
        <w:rPr>
          <w:bCs/>
          <w:sz w:val="22"/>
          <w:szCs w:val="22"/>
        </w:rPr>
        <w:t xml:space="preserve">L’idée de puissance publique à l’épreuve de l’Union européenne » (Charlotte </w:t>
      </w:r>
      <w:proofErr w:type="spellStart"/>
      <w:r w:rsidRPr="003D04FF">
        <w:rPr>
          <w:bCs/>
          <w:sz w:val="22"/>
          <w:szCs w:val="22"/>
        </w:rPr>
        <w:t>Denizeau</w:t>
      </w:r>
      <w:proofErr w:type="spellEnd"/>
      <w:r w:rsidRPr="003D04FF">
        <w:rPr>
          <w:bCs/>
          <w:sz w:val="22"/>
          <w:szCs w:val="22"/>
        </w:rPr>
        <w:t xml:space="preserve">, Bibliothèque de droit public LGDJ, 2004) : </w:t>
      </w:r>
      <w:r w:rsidRPr="003D04FF">
        <w:rPr>
          <w:bCs/>
          <w:i/>
          <w:iCs/>
          <w:sz w:val="22"/>
          <w:szCs w:val="22"/>
        </w:rPr>
        <w:t>Annuaire de droit européen</w:t>
      </w:r>
      <w:r w:rsidRPr="003D04FF">
        <w:rPr>
          <w:bCs/>
          <w:sz w:val="22"/>
          <w:szCs w:val="22"/>
        </w:rPr>
        <w:t xml:space="preserve"> 2004.</w:t>
      </w:r>
    </w:p>
    <w:p w:rsidR="001D5137" w:rsidRPr="003D04FF" w:rsidRDefault="001D5137" w:rsidP="001D5137">
      <w:pPr>
        <w:pStyle w:val="Normalcentr"/>
        <w:numPr>
          <w:ilvl w:val="0"/>
          <w:numId w:val="8"/>
        </w:numPr>
        <w:tabs>
          <w:tab w:val="left" w:pos="426"/>
          <w:tab w:val="num" w:pos="900"/>
        </w:tabs>
        <w:ind w:left="426" w:right="0" w:hanging="426"/>
        <w:rPr>
          <w:sz w:val="22"/>
          <w:szCs w:val="22"/>
        </w:rPr>
      </w:pPr>
      <w:r w:rsidRPr="003D04FF">
        <w:rPr>
          <w:bCs/>
          <w:sz w:val="22"/>
          <w:szCs w:val="22"/>
        </w:rPr>
        <w:t xml:space="preserve">« La séparation horizontale des pouvoirs en France et en Allemagne à l’épreuve du droit communautaire : la fonction de contre-pouvoir » (Théodore </w:t>
      </w:r>
      <w:proofErr w:type="spellStart"/>
      <w:r w:rsidRPr="003D04FF">
        <w:rPr>
          <w:bCs/>
          <w:sz w:val="22"/>
          <w:szCs w:val="22"/>
        </w:rPr>
        <w:t>Georgopoulos</w:t>
      </w:r>
      <w:proofErr w:type="spellEnd"/>
      <w:r w:rsidRPr="003D04FF">
        <w:rPr>
          <w:bCs/>
          <w:sz w:val="22"/>
          <w:szCs w:val="22"/>
        </w:rPr>
        <w:t xml:space="preserve">, Nouvelle Bibliothèque de thèses, Dalloz, 2005) : </w:t>
      </w:r>
      <w:r w:rsidRPr="003D04FF">
        <w:rPr>
          <w:bCs/>
          <w:i/>
          <w:iCs/>
          <w:sz w:val="22"/>
          <w:szCs w:val="22"/>
        </w:rPr>
        <w:t>Annuaire de droit européen</w:t>
      </w:r>
      <w:r w:rsidRPr="003D04FF">
        <w:rPr>
          <w:bCs/>
          <w:sz w:val="22"/>
          <w:szCs w:val="22"/>
        </w:rPr>
        <w:t xml:space="preserve"> 2005.</w:t>
      </w:r>
    </w:p>
    <w:p w:rsidR="001D5137" w:rsidRPr="003D04FF" w:rsidRDefault="001D5137" w:rsidP="001D5137">
      <w:pPr>
        <w:pStyle w:val="Normalcentr"/>
        <w:numPr>
          <w:ilvl w:val="0"/>
          <w:numId w:val="8"/>
        </w:numPr>
        <w:tabs>
          <w:tab w:val="left" w:pos="426"/>
          <w:tab w:val="num" w:pos="900"/>
        </w:tabs>
        <w:ind w:left="426" w:right="0" w:hanging="426"/>
        <w:rPr>
          <w:sz w:val="22"/>
          <w:szCs w:val="22"/>
        </w:rPr>
      </w:pPr>
      <w:r w:rsidRPr="003D04FF">
        <w:rPr>
          <w:bCs/>
          <w:sz w:val="22"/>
          <w:szCs w:val="22"/>
        </w:rPr>
        <w:t xml:space="preserve">« L’Europe des transports » (Loïc </w:t>
      </w:r>
      <w:proofErr w:type="spellStart"/>
      <w:r w:rsidRPr="003D04FF">
        <w:rPr>
          <w:bCs/>
          <w:sz w:val="22"/>
          <w:szCs w:val="22"/>
        </w:rPr>
        <w:t>Grard</w:t>
      </w:r>
      <w:proofErr w:type="spellEnd"/>
      <w:r w:rsidRPr="003D04FF">
        <w:rPr>
          <w:bCs/>
          <w:sz w:val="22"/>
          <w:szCs w:val="22"/>
        </w:rPr>
        <w:t xml:space="preserve"> </w:t>
      </w:r>
      <w:proofErr w:type="spellStart"/>
      <w:r w:rsidRPr="003D04FF">
        <w:rPr>
          <w:bCs/>
          <w:sz w:val="22"/>
          <w:szCs w:val="22"/>
        </w:rPr>
        <w:t>dir</w:t>
      </w:r>
      <w:proofErr w:type="spellEnd"/>
      <w:r w:rsidRPr="003D04FF">
        <w:rPr>
          <w:bCs/>
          <w:sz w:val="22"/>
          <w:szCs w:val="22"/>
        </w:rPr>
        <w:t xml:space="preserve">.), La Documentation française, 2005 : </w:t>
      </w:r>
      <w:r w:rsidRPr="003D04FF">
        <w:rPr>
          <w:bCs/>
          <w:i/>
          <w:iCs/>
          <w:sz w:val="22"/>
          <w:szCs w:val="22"/>
        </w:rPr>
        <w:t>Annuaire de droit européen</w:t>
      </w:r>
      <w:r w:rsidRPr="003D04FF">
        <w:rPr>
          <w:bCs/>
          <w:sz w:val="22"/>
          <w:szCs w:val="22"/>
        </w:rPr>
        <w:t xml:space="preserve"> 2005.</w:t>
      </w:r>
    </w:p>
    <w:p w:rsidR="001D5137" w:rsidRPr="003D04FF" w:rsidRDefault="001D5137" w:rsidP="001D5137">
      <w:pPr>
        <w:pStyle w:val="Normalcentr"/>
        <w:numPr>
          <w:ilvl w:val="0"/>
          <w:numId w:val="8"/>
        </w:numPr>
        <w:tabs>
          <w:tab w:val="left" w:pos="426"/>
          <w:tab w:val="num" w:pos="900"/>
        </w:tabs>
        <w:ind w:left="426" w:right="0" w:hanging="426"/>
        <w:rPr>
          <w:sz w:val="22"/>
          <w:szCs w:val="22"/>
        </w:rPr>
      </w:pPr>
      <w:r w:rsidRPr="003D04FF">
        <w:rPr>
          <w:bCs/>
          <w:sz w:val="22"/>
          <w:szCs w:val="22"/>
        </w:rPr>
        <w:t xml:space="preserve">« La réciprocité et le droit des Communautés et de l’Union européennes » » (Delphine </w:t>
      </w:r>
      <w:proofErr w:type="spellStart"/>
      <w:r w:rsidRPr="003D04FF">
        <w:rPr>
          <w:bCs/>
          <w:sz w:val="22"/>
          <w:szCs w:val="22"/>
        </w:rPr>
        <w:t>Dero</w:t>
      </w:r>
      <w:proofErr w:type="spellEnd"/>
      <w:r w:rsidRPr="003D04FF">
        <w:rPr>
          <w:bCs/>
          <w:sz w:val="22"/>
          <w:szCs w:val="22"/>
        </w:rPr>
        <w:t xml:space="preserve">, Coll. Droit de l’Union européenne, Bruylant, 2006) ; </w:t>
      </w:r>
      <w:r w:rsidRPr="003D04FF">
        <w:rPr>
          <w:bCs/>
          <w:i/>
          <w:iCs/>
          <w:sz w:val="22"/>
          <w:szCs w:val="22"/>
        </w:rPr>
        <w:t>Annuaire de droit européen</w:t>
      </w:r>
      <w:r w:rsidRPr="003D04FF">
        <w:rPr>
          <w:bCs/>
          <w:sz w:val="22"/>
          <w:szCs w:val="22"/>
        </w:rPr>
        <w:t xml:space="preserve"> 2006.</w:t>
      </w:r>
    </w:p>
    <w:p w:rsidR="001D5137" w:rsidRPr="003D04FF" w:rsidRDefault="001D5137" w:rsidP="001D5137">
      <w:pPr>
        <w:pStyle w:val="Normalcentr"/>
        <w:numPr>
          <w:ilvl w:val="0"/>
          <w:numId w:val="8"/>
        </w:numPr>
        <w:tabs>
          <w:tab w:val="left" w:pos="426"/>
          <w:tab w:val="num" w:pos="900"/>
        </w:tabs>
        <w:ind w:left="426" w:right="0" w:hanging="426"/>
        <w:rPr>
          <w:sz w:val="22"/>
          <w:szCs w:val="22"/>
        </w:rPr>
      </w:pPr>
      <w:r w:rsidRPr="003D04FF">
        <w:rPr>
          <w:sz w:val="22"/>
          <w:szCs w:val="22"/>
        </w:rPr>
        <w:t xml:space="preserve">« Les actes communautaires atypiques » (Silvère Lefèvre, coll. Travaux du CERIC, Bruxelles, Bruylant, 2006) ; </w:t>
      </w:r>
      <w:r w:rsidRPr="003D04FF">
        <w:rPr>
          <w:i/>
          <w:iCs/>
          <w:sz w:val="22"/>
          <w:szCs w:val="22"/>
        </w:rPr>
        <w:t>Annuaire de droit européen</w:t>
      </w:r>
      <w:r w:rsidRPr="003D04FF">
        <w:rPr>
          <w:sz w:val="22"/>
          <w:szCs w:val="22"/>
        </w:rPr>
        <w:t xml:space="preserve"> 2006.</w:t>
      </w:r>
    </w:p>
    <w:p w:rsidR="001D5137" w:rsidRPr="003D04FF" w:rsidRDefault="001D5137" w:rsidP="001D5137">
      <w:pPr>
        <w:pStyle w:val="Normalcentr"/>
        <w:numPr>
          <w:ilvl w:val="0"/>
          <w:numId w:val="8"/>
        </w:numPr>
        <w:tabs>
          <w:tab w:val="left" w:pos="426"/>
          <w:tab w:val="num" w:pos="900"/>
        </w:tabs>
        <w:ind w:left="426" w:right="0" w:hanging="426"/>
        <w:rPr>
          <w:sz w:val="22"/>
          <w:szCs w:val="22"/>
        </w:rPr>
      </w:pPr>
      <w:r w:rsidRPr="003D04FF">
        <w:rPr>
          <w:sz w:val="22"/>
          <w:szCs w:val="22"/>
        </w:rPr>
        <w:t>« </w:t>
      </w:r>
      <w:r w:rsidRPr="003D04FF">
        <w:rPr>
          <w:bCs/>
          <w:iCs/>
          <w:sz w:val="22"/>
          <w:szCs w:val="22"/>
        </w:rPr>
        <w:t>L’article 13 du traité CE. La clause communautaire de lutte contre les discriminations » (</w:t>
      </w:r>
      <w:r w:rsidRPr="003D04FF">
        <w:rPr>
          <w:bCs/>
          <w:sz w:val="22"/>
          <w:szCs w:val="22"/>
        </w:rPr>
        <w:t xml:space="preserve">Edouard Dubout, coll. Droit de l’Union européenne, Bruxelles, Bruylant, 2006) ; </w:t>
      </w:r>
      <w:r w:rsidRPr="003D04FF">
        <w:rPr>
          <w:i/>
          <w:iCs/>
          <w:sz w:val="22"/>
          <w:szCs w:val="22"/>
        </w:rPr>
        <w:t>Annuaire de droit européen</w:t>
      </w:r>
      <w:r w:rsidRPr="003D04FF">
        <w:rPr>
          <w:sz w:val="22"/>
          <w:szCs w:val="22"/>
        </w:rPr>
        <w:t xml:space="preserve"> 2006.</w:t>
      </w:r>
    </w:p>
    <w:p w:rsidR="001D5137" w:rsidRPr="003D04FF" w:rsidRDefault="001D5137" w:rsidP="001D5137">
      <w:pPr>
        <w:pStyle w:val="Normalcentr"/>
        <w:numPr>
          <w:ilvl w:val="0"/>
          <w:numId w:val="8"/>
        </w:numPr>
        <w:tabs>
          <w:tab w:val="left" w:pos="426"/>
          <w:tab w:val="num" w:pos="900"/>
        </w:tabs>
        <w:ind w:left="426" w:right="0" w:hanging="426"/>
        <w:rPr>
          <w:sz w:val="22"/>
          <w:szCs w:val="22"/>
        </w:rPr>
      </w:pPr>
      <w:r w:rsidRPr="003D04FF">
        <w:rPr>
          <w:sz w:val="22"/>
          <w:szCs w:val="22"/>
        </w:rPr>
        <w:t xml:space="preserve">« Introduction au droit européen » (Jean-Sylvestre Bergé ; Sophie Robin-Olivier, Thémis, droit, Paris, PUF 2008) ; </w:t>
      </w:r>
      <w:r w:rsidRPr="003D04FF">
        <w:rPr>
          <w:i/>
          <w:sz w:val="22"/>
          <w:szCs w:val="22"/>
        </w:rPr>
        <w:t>Annuaire de droit européen</w:t>
      </w:r>
      <w:r w:rsidRPr="003D04FF">
        <w:rPr>
          <w:sz w:val="22"/>
          <w:szCs w:val="22"/>
        </w:rPr>
        <w:t xml:space="preserve"> 2008.</w:t>
      </w:r>
    </w:p>
    <w:p w:rsidR="001D5137" w:rsidRPr="003D04FF" w:rsidRDefault="001D5137" w:rsidP="001D5137">
      <w:pPr>
        <w:pStyle w:val="Normalcentr"/>
        <w:numPr>
          <w:ilvl w:val="0"/>
          <w:numId w:val="8"/>
        </w:numPr>
        <w:tabs>
          <w:tab w:val="left" w:pos="426"/>
          <w:tab w:val="num" w:pos="900"/>
        </w:tabs>
        <w:ind w:left="426" w:right="0" w:hanging="426"/>
        <w:rPr>
          <w:sz w:val="22"/>
          <w:szCs w:val="22"/>
        </w:rPr>
      </w:pPr>
      <w:r w:rsidRPr="003D04FF">
        <w:rPr>
          <w:sz w:val="22"/>
          <w:szCs w:val="22"/>
        </w:rPr>
        <w:lastRenderedPageBreak/>
        <w:t xml:space="preserve">« Le pouvoir discrétionnaire dans l’ordre juridique communautaire » (Aude Bouveresse, coll. Droit de l’Union européenne, Bruylant 2010) ; </w:t>
      </w:r>
      <w:r w:rsidRPr="003D04FF">
        <w:rPr>
          <w:i/>
          <w:sz w:val="22"/>
          <w:szCs w:val="22"/>
        </w:rPr>
        <w:t>Annuaire de droit de l’Union européenne 2011.</w:t>
      </w:r>
    </w:p>
    <w:p w:rsidR="001D5137" w:rsidRPr="003D04FF" w:rsidRDefault="001D5137" w:rsidP="001D5137">
      <w:pPr>
        <w:pStyle w:val="Normalcentr"/>
        <w:numPr>
          <w:ilvl w:val="0"/>
          <w:numId w:val="8"/>
        </w:numPr>
        <w:tabs>
          <w:tab w:val="left" w:pos="426"/>
          <w:tab w:val="num" w:pos="900"/>
        </w:tabs>
        <w:ind w:left="426" w:right="0" w:hanging="426"/>
        <w:rPr>
          <w:sz w:val="22"/>
          <w:szCs w:val="22"/>
        </w:rPr>
      </w:pPr>
      <w:r w:rsidRPr="003D04FF">
        <w:rPr>
          <w:sz w:val="22"/>
          <w:szCs w:val="22"/>
        </w:rPr>
        <w:t xml:space="preserve">« La spécificité du standard juridique en droit communautaire » (Elsa Bernard, coll. Droit de l’Union européenne, Bruylant 2010), </w:t>
      </w:r>
      <w:r w:rsidRPr="003D04FF">
        <w:rPr>
          <w:i/>
          <w:sz w:val="22"/>
          <w:szCs w:val="22"/>
        </w:rPr>
        <w:t>Annuaire de droit de l’Union européenne2011(2013).</w:t>
      </w:r>
    </w:p>
    <w:p w:rsidR="001D5137" w:rsidRPr="003D04FF" w:rsidRDefault="001D5137" w:rsidP="001D5137">
      <w:pPr>
        <w:pStyle w:val="Normalcentr"/>
        <w:numPr>
          <w:ilvl w:val="0"/>
          <w:numId w:val="8"/>
        </w:numPr>
        <w:tabs>
          <w:tab w:val="left" w:pos="426"/>
          <w:tab w:val="num" w:pos="900"/>
        </w:tabs>
        <w:ind w:left="426" w:right="0" w:hanging="426"/>
        <w:rPr>
          <w:sz w:val="22"/>
          <w:szCs w:val="22"/>
        </w:rPr>
      </w:pPr>
      <w:r w:rsidRPr="003D04FF">
        <w:rPr>
          <w:i/>
          <w:sz w:val="22"/>
          <w:szCs w:val="22"/>
        </w:rPr>
        <w:t>« </w:t>
      </w:r>
      <w:r w:rsidRPr="003D04FF">
        <w:rPr>
          <w:sz w:val="22"/>
          <w:szCs w:val="22"/>
        </w:rPr>
        <w:t xml:space="preserve">La légistique dans le système de l’Union européenne. Quelle nouvelle approche ? » Direction : Fabienne </w:t>
      </w:r>
      <w:proofErr w:type="spellStart"/>
      <w:r w:rsidRPr="003D04FF">
        <w:rPr>
          <w:sz w:val="22"/>
          <w:szCs w:val="22"/>
        </w:rPr>
        <w:t>Péraldi</w:t>
      </w:r>
      <w:proofErr w:type="spellEnd"/>
      <w:r w:rsidRPr="003D04FF">
        <w:rPr>
          <w:sz w:val="22"/>
          <w:szCs w:val="22"/>
        </w:rPr>
        <w:t xml:space="preserve"> </w:t>
      </w:r>
      <w:proofErr w:type="spellStart"/>
      <w:r w:rsidRPr="003D04FF">
        <w:rPr>
          <w:sz w:val="22"/>
          <w:szCs w:val="22"/>
        </w:rPr>
        <w:t>Leneuf</w:t>
      </w:r>
      <w:proofErr w:type="spellEnd"/>
      <w:r w:rsidRPr="003D04FF">
        <w:rPr>
          <w:sz w:val="22"/>
          <w:szCs w:val="22"/>
        </w:rPr>
        <w:t xml:space="preserve">, </w:t>
      </w:r>
      <w:r w:rsidRPr="003D04FF">
        <w:rPr>
          <w:i/>
          <w:sz w:val="22"/>
          <w:szCs w:val="22"/>
        </w:rPr>
        <w:t>Annuaire de droit de l’Union européenne 2012</w:t>
      </w:r>
      <w:r w:rsidRPr="003D04FF">
        <w:rPr>
          <w:sz w:val="22"/>
          <w:szCs w:val="22"/>
        </w:rPr>
        <w:t xml:space="preserve"> (2014)</w:t>
      </w:r>
    </w:p>
    <w:p w:rsidR="001D5137" w:rsidRPr="003D04FF" w:rsidRDefault="001D5137" w:rsidP="001D5137">
      <w:pPr>
        <w:numPr>
          <w:ilvl w:val="0"/>
          <w:numId w:val="8"/>
        </w:numPr>
        <w:spacing w:after="0" w:line="240" w:lineRule="auto"/>
        <w:ind w:left="426" w:hanging="426"/>
        <w:jc w:val="both"/>
        <w:rPr>
          <w:rFonts w:ascii="Times New Roman" w:hAnsi="Times New Roman"/>
          <w:color w:val="000000"/>
        </w:rPr>
      </w:pPr>
      <w:r w:rsidRPr="003D04FF">
        <w:rPr>
          <w:rFonts w:ascii="Times New Roman" w:hAnsi="Times New Roman"/>
          <w:color w:val="000000"/>
        </w:rPr>
        <w:t>« Droit français de l’intégration européenne »,</w:t>
      </w:r>
      <w:r w:rsidRPr="003D04FF">
        <w:rPr>
          <w:rFonts w:ascii="Times New Roman" w:hAnsi="Times New Roman"/>
          <w:i/>
          <w:color w:val="000000"/>
        </w:rPr>
        <w:t xml:space="preserve"> </w:t>
      </w:r>
      <w:r w:rsidRPr="003D04FF">
        <w:rPr>
          <w:rFonts w:ascii="Times New Roman" w:hAnsi="Times New Roman"/>
          <w:color w:val="000000"/>
        </w:rPr>
        <w:t>Edouard D</w:t>
      </w:r>
      <w:r w:rsidRPr="003D04FF">
        <w:rPr>
          <w:rFonts w:ascii="Times New Roman" w:hAnsi="Times New Roman"/>
          <w:smallCaps/>
          <w:color w:val="000000"/>
        </w:rPr>
        <w:t>ubout</w:t>
      </w:r>
      <w:r w:rsidRPr="003D04FF">
        <w:rPr>
          <w:rFonts w:ascii="Times New Roman" w:hAnsi="Times New Roman"/>
          <w:color w:val="000000"/>
        </w:rPr>
        <w:t xml:space="preserve"> et </w:t>
      </w:r>
      <w:proofErr w:type="spellStart"/>
      <w:r w:rsidRPr="003D04FF">
        <w:rPr>
          <w:rFonts w:ascii="Times New Roman" w:hAnsi="Times New Roman"/>
          <w:color w:val="000000"/>
        </w:rPr>
        <w:t>Béligh</w:t>
      </w:r>
      <w:proofErr w:type="spellEnd"/>
      <w:r w:rsidRPr="003D04FF">
        <w:rPr>
          <w:rFonts w:ascii="Times New Roman" w:hAnsi="Times New Roman"/>
          <w:color w:val="000000"/>
        </w:rPr>
        <w:t xml:space="preserve"> </w:t>
      </w:r>
      <w:proofErr w:type="spellStart"/>
      <w:r w:rsidRPr="003D04FF">
        <w:rPr>
          <w:rFonts w:ascii="Times New Roman" w:hAnsi="Times New Roman"/>
          <w:color w:val="000000"/>
        </w:rPr>
        <w:t>N</w:t>
      </w:r>
      <w:r w:rsidRPr="003D04FF">
        <w:rPr>
          <w:rFonts w:ascii="Times New Roman" w:hAnsi="Times New Roman"/>
          <w:smallCaps/>
          <w:color w:val="000000"/>
        </w:rPr>
        <w:t>abli</w:t>
      </w:r>
      <w:proofErr w:type="spellEnd"/>
      <w:r w:rsidRPr="003D04FF">
        <w:rPr>
          <w:rFonts w:ascii="Times New Roman" w:hAnsi="Times New Roman"/>
          <w:color w:val="000000"/>
        </w:rPr>
        <w:t xml:space="preserve">, </w:t>
      </w:r>
      <w:r w:rsidRPr="003D04FF">
        <w:rPr>
          <w:rFonts w:ascii="Times New Roman" w:hAnsi="Times New Roman"/>
          <w:i/>
        </w:rPr>
        <w:t xml:space="preserve">Annuaire de droit de l’Union européenne 2015 </w:t>
      </w:r>
      <w:r w:rsidRPr="003D04FF">
        <w:rPr>
          <w:rFonts w:ascii="Times New Roman" w:hAnsi="Times New Roman"/>
        </w:rPr>
        <w:t>(2016)</w:t>
      </w:r>
    </w:p>
    <w:p w:rsidR="001D5137" w:rsidRPr="003D04FF" w:rsidRDefault="001D5137" w:rsidP="001D5137">
      <w:pPr>
        <w:numPr>
          <w:ilvl w:val="0"/>
          <w:numId w:val="8"/>
        </w:numPr>
        <w:spacing w:after="0" w:line="240" w:lineRule="auto"/>
        <w:ind w:left="426" w:hanging="426"/>
        <w:jc w:val="both"/>
        <w:rPr>
          <w:rFonts w:ascii="Times New Roman" w:hAnsi="Times New Roman"/>
          <w:color w:val="000000"/>
        </w:rPr>
      </w:pPr>
      <w:r w:rsidRPr="003D04FF">
        <w:rPr>
          <w:rFonts w:ascii="Times New Roman" w:hAnsi="Times New Roman"/>
          <w:color w:val="000000"/>
        </w:rPr>
        <w:t xml:space="preserve">« Les catégories juridiques du droit de l’Union européenne », sous la direction de </w:t>
      </w:r>
      <w:proofErr w:type="spellStart"/>
      <w:r w:rsidRPr="003D04FF">
        <w:rPr>
          <w:rFonts w:ascii="Times New Roman" w:hAnsi="Times New Roman"/>
          <w:color w:val="000000"/>
        </w:rPr>
        <w:t>Brunessen</w:t>
      </w:r>
      <w:proofErr w:type="spellEnd"/>
      <w:r w:rsidRPr="003D04FF">
        <w:rPr>
          <w:rFonts w:ascii="Times New Roman" w:hAnsi="Times New Roman"/>
          <w:color w:val="000000"/>
        </w:rPr>
        <w:t xml:space="preserve"> BERTRAND, Coll. Droit de l’Union européenne – colloques Bruylant 2016, </w:t>
      </w:r>
      <w:r w:rsidRPr="003D04FF">
        <w:rPr>
          <w:rFonts w:ascii="Times New Roman" w:hAnsi="Times New Roman"/>
          <w:i/>
        </w:rPr>
        <w:t xml:space="preserve">Annuaire de droit de l’Union européenne 2016 </w:t>
      </w:r>
      <w:r w:rsidRPr="003D04FF">
        <w:rPr>
          <w:rFonts w:ascii="Times New Roman" w:hAnsi="Times New Roman"/>
        </w:rPr>
        <w:t>(2017).</w:t>
      </w:r>
    </w:p>
    <w:p w:rsidR="001D5137" w:rsidRPr="003D04FF" w:rsidRDefault="001D5137" w:rsidP="001D5137">
      <w:pPr>
        <w:numPr>
          <w:ilvl w:val="0"/>
          <w:numId w:val="8"/>
        </w:numPr>
        <w:spacing w:after="0" w:line="240" w:lineRule="auto"/>
        <w:ind w:left="426" w:hanging="426"/>
        <w:jc w:val="both"/>
        <w:rPr>
          <w:rFonts w:ascii="Times New Roman" w:hAnsi="Times New Roman"/>
          <w:color w:val="000000"/>
        </w:rPr>
      </w:pPr>
      <w:r w:rsidRPr="003D04FF">
        <w:rPr>
          <w:rFonts w:ascii="Times New Roman" w:hAnsi="Times New Roman"/>
        </w:rPr>
        <w:t xml:space="preserve">« Droit de l’Union européenne », Francesco </w:t>
      </w:r>
      <w:proofErr w:type="spellStart"/>
      <w:r w:rsidRPr="003D04FF">
        <w:rPr>
          <w:rFonts w:ascii="Times New Roman" w:hAnsi="Times New Roman"/>
        </w:rPr>
        <w:t>Martucci</w:t>
      </w:r>
      <w:proofErr w:type="spellEnd"/>
      <w:r w:rsidRPr="003D04FF">
        <w:rPr>
          <w:rFonts w:ascii="Times New Roman" w:hAnsi="Times New Roman"/>
        </w:rPr>
        <w:t xml:space="preserve">, Dalloz, coll. </w:t>
      </w:r>
      <w:proofErr w:type="spellStart"/>
      <w:r w:rsidRPr="003D04FF">
        <w:rPr>
          <w:rFonts w:ascii="Times New Roman" w:hAnsi="Times New Roman"/>
        </w:rPr>
        <w:t>HyperCours</w:t>
      </w:r>
      <w:proofErr w:type="spellEnd"/>
      <w:r w:rsidRPr="003D04FF">
        <w:rPr>
          <w:rFonts w:ascii="Times New Roman" w:hAnsi="Times New Roman"/>
        </w:rPr>
        <w:t>, 2017</w:t>
      </w:r>
      <w:r w:rsidRPr="003D04FF">
        <w:rPr>
          <w:rFonts w:ascii="Times New Roman" w:hAnsi="Times New Roman"/>
          <w:i/>
        </w:rPr>
        <w:t xml:space="preserve">, Annuaire de droit de l’Union européenne 2017 </w:t>
      </w:r>
      <w:r w:rsidRPr="003D04FF">
        <w:rPr>
          <w:rFonts w:ascii="Times New Roman" w:hAnsi="Times New Roman"/>
        </w:rPr>
        <w:t>(2018).</w:t>
      </w:r>
    </w:p>
    <w:p w:rsidR="001D5137" w:rsidRDefault="001D5137" w:rsidP="001D5137">
      <w:pPr>
        <w:numPr>
          <w:ilvl w:val="0"/>
          <w:numId w:val="8"/>
        </w:numPr>
        <w:spacing w:after="0" w:line="240" w:lineRule="auto"/>
        <w:ind w:left="426" w:hanging="426"/>
        <w:jc w:val="both"/>
        <w:rPr>
          <w:rFonts w:ascii="Times New Roman" w:hAnsi="Times New Roman"/>
          <w:color w:val="000000"/>
        </w:rPr>
      </w:pPr>
      <w:bookmarkStart w:id="13" w:name="_Hlk72760644"/>
      <w:r w:rsidRPr="003D04FF">
        <w:rPr>
          <w:rFonts w:ascii="Times New Roman" w:hAnsi="Times New Roman"/>
          <w:color w:val="000000"/>
        </w:rPr>
        <w:t xml:space="preserve">« L’effectivité du droit de l’Union européenne », Aude Bouveresse et D. </w:t>
      </w:r>
      <w:proofErr w:type="spellStart"/>
      <w:r w:rsidRPr="003D04FF">
        <w:rPr>
          <w:rFonts w:ascii="Times New Roman" w:hAnsi="Times New Roman"/>
          <w:color w:val="000000"/>
        </w:rPr>
        <w:t>Ritleng</w:t>
      </w:r>
      <w:proofErr w:type="spellEnd"/>
      <w:r w:rsidRPr="003D04FF">
        <w:rPr>
          <w:rFonts w:ascii="Times New Roman" w:hAnsi="Times New Roman"/>
          <w:color w:val="000000"/>
        </w:rPr>
        <w:t>, Coll. Droit de l’Union européenne – colloques, Bruylant 2018 (Annuaire de droit de l’Union européenne 2018 (parution 2020), p. 1179-1184.</w:t>
      </w:r>
    </w:p>
    <w:p w:rsidR="00B71FD4" w:rsidRPr="00684A28" w:rsidRDefault="00E801C0" w:rsidP="001D5137">
      <w:pPr>
        <w:numPr>
          <w:ilvl w:val="0"/>
          <w:numId w:val="8"/>
        </w:numPr>
        <w:spacing w:after="0" w:line="240" w:lineRule="auto"/>
        <w:ind w:left="426" w:hanging="426"/>
        <w:jc w:val="both"/>
        <w:rPr>
          <w:rFonts w:ascii="Times New Roman" w:hAnsi="Times New Roman"/>
          <w:color w:val="000000"/>
        </w:rPr>
      </w:pPr>
      <w:r>
        <w:rPr>
          <w:rFonts w:ascii="Times New Roman" w:hAnsi="Times New Roman"/>
          <w:bCs/>
          <w:iCs/>
          <w:color w:val="000000" w:themeColor="text1"/>
        </w:rPr>
        <w:t>« </w:t>
      </w:r>
      <w:r w:rsidR="00B71FD4" w:rsidRPr="00B71FD4">
        <w:rPr>
          <w:rFonts w:ascii="Times New Roman" w:hAnsi="Times New Roman"/>
          <w:bCs/>
          <w:iCs/>
          <w:color w:val="000000" w:themeColor="text1"/>
        </w:rPr>
        <w:t>La responsabilité sans faute de l’Union européenne</w:t>
      </w:r>
      <w:r>
        <w:rPr>
          <w:rFonts w:ascii="Times New Roman" w:hAnsi="Times New Roman"/>
          <w:bCs/>
          <w:iCs/>
          <w:color w:val="000000" w:themeColor="text1"/>
        </w:rPr>
        <w:t> »</w:t>
      </w:r>
      <w:r w:rsidR="00B71FD4" w:rsidRPr="00B71FD4">
        <w:rPr>
          <w:rFonts w:ascii="Times New Roman" w:hAnsi="Times New Roman"/>
          <w:color w:val="000000" w:themeColor="text1"/>
        </w:rPr>
        <w:t>,</w:t>
      </w:r>
      <w:r w:rsidR="00B71FD4">
        <w:rPr>
          <w:rFonts w:ascii="Times New Roman" w:hAnsi="Times New Roman"/>
          <w:color w:val="000000" w:themeColor="text1"/>
        </w:rPr>
        <w:t xml:space="preserve"> </w:t>
      </w:r>
      <w:r w:rsidR="00B71FD4" w:rsidRPr="00B71FD4">
        <w:rPr>
          <w:rFonts w:ascii="Times New Roman" w:hAnsi="Times New Roman"/>
          <w:bCs/>
          <w:color w:val="000000" w:themeColor="text1"/>
        </w:rPr>
        <w:t>Ninon FORSTER,</w:t>
      </w:r>
      <w:r w:rsidR="00B71FD4" w:rsidRPr="00B71FD4">
        <w:rPr>
          <w:rFonts w:ascii="Times New Roman" w:hAnsi="Times New Roman"/>
          <w:color w:val="000000" w:themeColor="text1"/>
        </w:rPr>
        <w:t xml:space="preserve">  </w:t>
      </w:r>
      <w:r w:rsidR="00B71FD4" w:rsidRPr="00B71FD4">
        <w:rPr>
          <w:rFonts w:ascii="Times New Roman" w:hAnsi="Times New Roman"/>
          <w:bCs/>
          <w:color w:val="000000" w:themeColor="text1"/>
        </w:rPr>
        <w:t>coll. Droit de l’Union européenne, Bruxelles, Bruylant, 2021 (</w:t>
      </w:r>
      <w:r w:rsidR="00B71FD4" w:rsidRPr="00684A28">
        <w:rPr>
          <w:rFonts w:ascii="Times New Roman" w:hAnsi="Times New Roman"/>
          <w:bCs/>
          <w:color w:val="000000" w:themeColor="text1"/>
        </w:rPr>
        <w:t xml:space="preserve">Revue trimestrielle de droit européen </w:t>
      </w:r>
      <w:r w:rsidR="00364A40" w:rsidRPr="00684A28">
        <w:rPr>
          <w:rFonts w:ascii="Times New Roman" w:hAnsi="Times New Roman"/>
          <w:bCs/>
          <w:color w:val="000000" w:themeColor="text1"/>
        </w:rPr>
        <w:t>n°1-</w:t>
      </w:r>
      <w:r w:rsidR="00B71FD4" w:rsidRPr="00684A28">
        <w:rPr>
          <w:rFonts w:ascii="Times New Roman" w:hAnsi="Times New Roman"/>
          <w:bCs/>
          <w:color w:val="000000" w:themeColor="text1"/>
        </w:rPr>
        <w:t>2022</w:t>
      </w:r>
      <w:r w:rsidR="00684A28" w:rsidRPr="00684A28">
        <w:rPr>
          <w:rFonts w:ascii="Times New Roman" w:hAnsi="Times New Roman"/>
          <w:bCs/>
          <w:color w:val="000000" w:themeColor="text1"/>
        </w:rPr>
        <w:t>, p. VII)</w:t>
      </w:r>
    </w:p>
    <w:bookmarkEnd w:id="13"/>
    <w:p w:rsidR="001D5137" w:rsidRPr="003D04FF" w:rsidRDefault="001D5137" w:rsidP="001D5137">
      <w:pPr>
        <w:pStyle w:val="Normalcentr"/>
        <w:tabs>
          <w:tab w:val="left" w:pos="426"/>
        </w:tabs>
        <w:ind w:left="0" w:right="0" w:firstLine="0"/>
        <w:rPr>
          <w:sz w:val="22"/>
          <w:szCs w:val="22"/>
        </w:rPr>
      </w:pPr>
    </w:p>
    <w:p w:rsidR="001D5137" w:rsidRPr="003D04FF" w:rsidRDefault="001D5137" w:rsidP="001D5137">
      <w:pPr>
        <w:tabs>
          <w:tab w:val="left" w:pos="426"/>
          <w:tab w:val="num" w:pos="900"/>
        </w:tabs>
        <w:overflowPunct w:val="0"/>
        <w:autoSpaceDE w:val="0"/>
        <w:autoSpaceDN w:val="0"/>
        <w:adjustRightInd w:val="0"/>
        <w:spacing w:after="0" w:line="240" w:lineRule="auto"/>
        <w:ind w:left="426" w:hanging="426"/>
        <w:jc w:val="center"/>
        <w:rPr>
          <w:rFonts w:ascii="Times New Roman" w:hAnsi="Times New Roman"/>
          <w:b/>
          <w:i/>
          <w:iCs/>
          <w:color w:val="FF0000"/>
          <w:u w:val="single"/>
        </w:rPr>
      </w:pPr>
      <w:r w:rsidRPr="003D04FF">
        <w:rPr>
          <w:rFonts w:ascii="Times New Roman" w:hAnsi="Times New Roman"/>
          <w:b/>
          <w:i/>
          <w:iCs/>
          <w:color w:val="FF0000"/>
          <w:u w:val="single"/>
        </w:rPr>
        <w:t xml:space="preserve">Principales Conférences ou communications non </w:t>
      </w:r>
      <w:proofErr w:type="gramStart"/>
      <w:r w:rsidRPr="003D04FF">
        <w:rPr>
          <w:rFonts w:ascii="Times New Roman" w:hAnsi="Times New Roman"/>
          <w:b/>
          <w:i/>
          <w:iCs/>
          <w:color w:val="FF0000"/>
          <w:u w:val="single"/>
        </w:rPr>
        <w:t>publiées:</w:t>
      </w:r>
      <w:proofErr w:type="gramEnd"/>
    </w:p>
    <w:p w:rsidR="001D5137" w:rsidRPr="003D04FF" w:rsidRDefault="001D5137" w:rsidP="001D5137">
      <w:pPr>
        <w:tabs>
          <w:tab w:val="left" w:pos="426"/>
          <w:tab w:val="num" w:pos="900"/>
        </w:tabs>
        <w:overflowPunct w:val="0"/>
        <w:autoSpaceDE w:val="0"/>
        <w:autoSpaceDN w:val="0"/>
        <w:adjustRightInd w:val="0"/>
        <w:spacing w:after="0" w:line="240" w:lineRule="auto"/>
        <w:ind w:left="426" w:hanging="426"/>
        <w:jc w:val="center"/>
        <w:rPr>
          <w:rFonts w:ascii="Times New Roman" w:hAnsi="Times New Roman"/>
          <w:i/>
          <w:iCs/>
          <w:color w:val="000000"/>
        </w:rPr>
      </w:pPr>
    </w:p>
    <w:p w:rsidR="001D5137" w:rsidRPr="003D04FF" w:rsidRDefault="001D5137" w:rsidP="001D5137">
      <w:pPr>
        <w:numPr>
          <w:ilvl w:val="0"/>
          <w:numId w:val="6"/>
        </w:numPr>
        <w:tabs>
          <w:tab w:val="left" w:pos="426"/>
          <w:tab w:val="num" w:pos="900"/>
        </w:tabs>
        <w:overflowPunct w:val="0"/>
        <w:autoSpaceDE w:val="0"/>
        <w:autoSpaceDN w:val="0"/>
        <w:adjustRightInd w:val="0"/>
        <w:spacing w:after="0" w:line="240" w:lineRule="auto"/>
        <w:ind w:left="426" w:hanging="426"/>
        <w:rPr>
          <w:rFonts w:ascii="Times New Roman" w:hAnsi="Times New Roman"/>
          <w:color w:val="000000"/>
        </w:rPr>
      </w:pPr>
      <w:r w:rsidRPr="003D04FF">
        <w:rPr>
          <w:rFonts w:ascii="Times New Roman" w:hAnsi="Times New Roman"/>
          <w:color w:val="000000"/>
        </w:rPr>
        <w:t>« Les relations entre la Communauté et les pays de l’Est » (INSA 1991)</w:t>
      </w:r>
    </w:p>
    <w:p w:rsidR="001D5137" w:rsidRPr="003D04FF" w:rsidRDefault="001D5137" w:rsidP="001D5137">
      <w:pPr>
        <w:numPr>
          <w:ilvl w:val="0"/>
          <w:numId w:val="6"/>
        </w:numPr>
        <w:tabs>
          <w:tab w:val="left" w:pos="426"/>
          <w:tab w:val="num" w:pos="900"/>
        </w:tabs>
        <w:overflowPunct w:val="0"/>
        <w:autoSpaceDE w:val="0"/>
        <w:autoSpaceDN w:val="0"/>
        <w:adjustRightInd w:val="0"/>
        <w:spacing w:after="0" w:line="240" w:lineRule="auto"/>
        <w:ind w:left="426" w:hanging="426"/>
        <w:rPr>
          <w:rFonts w:ascii="Times New Roman" w:hAnsi="Times New Roman"/>
          <w:b/>
          <w:color w:val="000000"/>
          <w:u w:val="single"/>
        </w:rPr>
      </w:pPr>
      <w:r w:rsidRPr="003D04FF">
        <w:rPr>
          <w:rFonts w:ascii="Times New Roman" w:hAnsi="Times New Roman"/>
          <w:color w:val="000000"/>
        </w:rPr>
        <w:t>« L’Europe de 1993 et l’agriculture » (Conférence-</w:t>
      </w:r>
      <w:proofErr w:type="gramStart"/>
      <w:r w:rsidRPr="003D04FF">
        <w:rPr>
          <w:rFonts w:ascii="Times New Roman" w:hAnsi="Times New Roman"/>
          <w:color w:val="000000"/>
        </w:rPr>
        <w:t>débat ,</w:t>
      </w:r>
      <w:proofErr w:type="gramEnd"/>
      <w:r w:rsidRPr="003D04FF">
        <w:rPr>
          <w:rFonts w:ascii="Times New Roman" w:hAnsi="Times New Roman"/>
          <w:color w:val="000000"/>
        </w:rPr>
        <w:t xml:space="preserve"> salon de l’agriculture , Toulouse , 1992)</w:t>
      </w:r>
    </w:p>
    <w:p w:rsidR="001D5137" w:rsidRPr="003D04FF" w:rsidRDefault="001D5137" w:rsidP="001D5137">
      <w:pPr>
        <w:numPr>
          <w:ilvl w:val="0"/>
          <w:numId w:val="6"/>
        </w:numPr>
        <w:tabs>
          <w:tab w:val="left" w:pos="426"/>
          <w:tab w:val="num" w:pos="900"/>
        </w:tabs>
        <w:overflowPunct w:val="0"/>
        <w:autoSpaceDE w:val="0"/>
        <w:autoSpaceDN w:val="0"/>
        <w:adjustRightInd w:val="0"/>
        <w:spacing w:after="0" w:line="240" w:lineRule="auto"/>
        <w:ind w:left="426" w:hanging="426"/>
        <w:rPr>
          <w:rFonts w:ascii="Times New Roman" w:hAnsi="Times New Roman"/>
          <w:b/>
          <w:color w:val="000000"/>
          <w:u w:val="single"/>
        </w:rPr>
      </w:pPr>
      <w:r w:rsidRPr="003D04FF">
        <w:rPr>
          <w:rFonts w:ascii="Times New Roman" w:hAnsi="Times New Roman"/>
          <w:color w:val="000000"/>
        </w:rPr>
        <w:t>« Excès technocratique et déficit démocratique dans la Communauté européenne » (Conférence-débat ; Enjeux 31,1992)</w:t>
      </w:r>
    </w:p>
    <w:p w:rsidR="001D5137" w:rsidRPr="003D04FF" w:rsidRDefault="001D5137" w:rsidP="001D5137">
      <w:pPr>
        <w:numPr>
          <w:ilvl w:val="0"/>
          <w:numId w:val="6"/>
        </w:numPr>
        <w:tabs>
          <w:tab w:val="left" w:pos="426"/>
          <w:tab w:val="num" w:pos="900"/>
        </w:tabs>
        <w:overflowPunct w:val="0"/>
        <w:autoSpaceDE w:val="0"/>
        <w:autoSpaceDN w:val="0"/>
        <w:adjustRightInd w:val="0"/>
        <w:spacing w:after="0" w:line="240" w:lineRule="auto"/>
        <w:ind w:left="426" w:hanging="426"/>
        <w:rPr>
          <w:rFonts w:ascii="Times New Roman" w:hAnsi="Times New Roman"/>
          <w:b/>
          <w:color w:val="000000"/>
          <w:u w:val="single"/>
        </w:rPr>
      </w:pPr>
      <w:r w:rsidRPr="003D04FF">
        <w:rPr>
          <w:rFonts w:ascii="Times New Roman" w:hAnsi="Times New Roman"/>
          <w:color w:val="000000"/>
        </w:rPr>
        <w:t xml:space="preserve">« Réforme de la Politique agricole commune et volet agricole de l’Uruguay-Round » (Enjeux </w:t>
      </w:r>
      <w:proofErr w:type="gramStart"/>
      <w:r w:rsidRPr="003D04FF">
        <w:rPr>
          <w:rFonts w:ascii="Times New Roman" w:hAnsi="Times New Roman"/>
          <w:color w:val="000000"/>
        </w:rPr>
        <w:t>31;</w:t>
      </w:r>
      <w:proofErr w:type="gramEnd"/>
      <w:r w:rsidRPr="003D04FF">
        <w:rPr>
          <w:rFonts w:ascii="Times New Roman" w:hAnsi="Times New Roman"/>
          <w:color w:val="000000"/>
        </w:rPr>
        <w:t xml:space="preserve"> 1994)</w:t>
      </w:r>
    </w:p>
    <w:p w:rsidR="001D5137" w:rsidRPr="003D04FF" w:rsidRDefault="001D5137" w:rsidP="001D5137">
      <w:pPr>
        <w:numPr>
          <w:ilvl w:val="0"/>
          <w:numId w:val="6"/>
        </w:numPr>
        <w:tabs>
          <w:tab w:val="left" w:pos="426"/>
          <w:tab w:val="num" w:pos="900"/>
        </w:tabs>
        <w:overflowPunct w:val="0"/>
        <w:autoSpaceDE w:val="0"/>
        <w:autoSpaceDN w:val="0"/>
        <w:adjustRightInd w:val="0"/>
        <w:spacing w:after="0" w:line="240" w:lineRule="auto"/>
        <w:ind w:left="426" w:hanging="426"/>
        <w:rPr>
          <w:rFonts w:ascii="Times New Roman" w:hAnsi="Times New Roman"/>
          <w:b/>
          <w:color w:val="000000"/>
          <w:u w:val="single"/>
        </w:rPr>
      </w:pPr>
      <w:r w:rsidRPr="003D04FF">
        <w:rPr>
          <w:rFonts w:ascii="Times New Roman" w:hAnsi="Times New Roman"/>
          <w:color w:val="000000"/>
        </w:rPr>
        <w:t>« Droit communautaire et collectivités territoriales » (CNFPT Strasbourg ; 1997)</w:t>
      </w:r>
    </w:p>
    <w:p w:rsidR="001D5137" w:rsidRPr="003D04FF" w:rsidRDefault="001D5137" w:rsidP="001D5137">
      <w:pPr>
        <w:numPr>
          <w:ilvl w:val="0"/>
          <w:numId w:val="6"/>
        </w:numPr>
        <w:tabs>
          <w:tab w:val="left" w:pos="426"/>
          <w:tab w:val="num" w:pos="900"/>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color w:val="000000"/>
        </w:rPr>
        <w:t>« La réforme de la politique agricole commune » : intervention au Colloque « Actualité de l’Union européenne » ; Université Laval (Québec) ; septembre 1998</w:t>
      </w:r>
    </w:p>
    <w:p w:rsidR="001D5137" w:rsidRPr="003D04FF" w:rsidRDefault="001D5137" w:rsidP="001D5137">
      <w:pPr>
        <w:numPr>
          <w:ilvl w:val="0"/>
          <w:numId w:val="6"/>
        </w:numPr>
        <w:tabs>
          <w:tab w:val="left" w:pos="426"/>
          <w:tab w:val="num" w:pos="900"/>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color w:val="000000"/>
        </w:rPr>
        <w:t>« Droit communautaire de l’environnement et PME agro-alimentaires » : communication à la journée d’études « Les PME dans le domaine agro-alimentaire et le droit de l’environnement au plan national et communautaire » : Centre international de droit comparé de l’environnement ; Limoges ; novembre 1998.</w:t>
      </w:r>
    </w:p>
    <w:p w:rsidR="001D5137" w:rsidRPr="003D04FF" w:rsidRDefault="001D5137" w:rsidP="001D5137">
      <w:pPr>
        <w:numPr>
          <w:ilvl w:val="0"/>
          <w:numId w:val="1"/>
        </w:numPr>
        <w:tabs>
          <w:tab w:val="left" w:pos="426"/>
          <w:tab w:val="num" w:pos="900"/>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color w:val="000000"/>
        </w:rPr>
        <w:t>« Ordre juridique communautaire et ordre juridique des Etats membres » ; Conférence à Pilsen (République tchèque) ; avril 2000</w:t>
      </w:r>
    </w:p>
    <w:p w:rsidR="001D5137" w:rsidRPr="003D04FF" w:rsidRDefault="001D5137" w:rsidP="001D5137">
      <w:pPr>
        <w:numPr>
          <w:ilvl w:val="0"/>
          <w:numId w:val="1"/>
        </w:numPr>
        <w:tabs>
          <w:tab w:val="left" w:pos="426"/>
          <w:tab w:val="num" w:pos="900"/>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color w:val="000000"/>
        </w:rPr>
        <w:t>« Droit communautaire et droit français » ; Conférence à Pilsen (République tchèque) ; avril 2000</w:t>
      </w:r>
    </w:p>
    <w:p w:rsidR="001D5137" w:rsidRPr="003D04FF" w:rsidRDefault="001D5137" w:rsidP="001D5137">
      <w:pPr>
        <w:numPr>
          <w:ilvl w:val="0"/>
          <w:numId w:val="1"/>
        </w:numPr>
        <w:tabs>
          <w:tab w:val="left" w:pos="426"/>
          <w:tab w:val="num" w:pos="900"/>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color w:val="000000"/>
        </w:rPr>
        <w:t>« La place des collectivités locales dans la construction communautaire » ; Conférence à Galati (Roumanie) ; septembre 2000</w:t>
      </w:r>
    </w:p>
    <w:p w:rsidR="001D5137" w:rsidRPr="003D04FF" w:rsidRDefault="001D5137" w:rsidP="001D5137">
      <w:pPr>
        <w:numPr>
          <w:ilvl w:val="0"/>
          <w:numId w:val="1"/>
        </w:numPr>
        <w:tabs>
          <w:tab w:val="left" w:pos="426"/>
          <w:tab w:val="num" w:pos="900"/>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color w:val="000000"/>
        </w:rPr>
        <w:t>« L’Europe comment ? Enjeux et perspectives du Conseil européen de Nice » ; L’Ecole de l’Europe ; 21 novembre 2000</w:t>
      </w:r>
    </w:p>
    <w:p w:rsidR="001D5137" w:rsidRPr="003D04FF" w:rsidRDefault="001D5137" w:rsidP="001D5137">
      <w:pPr>
        <w:numPr>
          <w:ilvl w:val="0"/>
          <w:numId w:val="1"/>
        </w:numPr>
        <w:tabs>
          <w:tab w:val="left" w:pos="426"/>
          <w:tab w:val="num" w:pos="900"/>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color w:val="000000"/>
        </w:rPr>
        <w:t>« L’Union, les Communautés et les Etats », Ecole Nationale de la Magistrature, 25 mars 2002</w:t>
      </w:r>
    </w:p>
    <w:p w:rsidR="001D5137" w:rsidRPr="003D04FF" w:rsidRDefault="001D5137" w:rsidP="001D5137">
      <w:pPr>
        <w:numPr>
          <w:ilvl w:val="0"/>
          <w:numId w:val="1"/>
        </w:numPr>
        <w:tabs>
          <w:tab w:val="left" w:pos="426"/>
          <w:tab w:val="num" w:pos="900"/>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color w:val="000000"/>
        </w:rPr>
        <w:t>« La sécurité dans les politiques communautaires ». Conférence à Tunis, décembre 2006.</w:t>
      </w:r>
    </w:p>
    <w:p w:rsidR="001D5137" w:rsidRPr="003D04FF" w:rsidRDefault="001D5137" w:rsidP="001D5137">
      <w:pPr>
        <w:numPr>
          <w:ilvl w:val="0"/>
          <w:numId w:val="1"/>
        </w:numPr>
        <w:tabs>
          <w:tab w:val="left" w:pos="426"/>
          <w:tab w:val="num" w:pos="900"/>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color w:val="000000"/>
        </w:rPr>
        <w:t xml:space="preserve">« Les enjeux et les apports du règlement communautaire concernant les médicaments de thérapie innovante » (avec N. </w:t>
      </w:r>
      <w:proofErr w:type="spellStart"/>
      <w:r w:rsidRPr="003D04FF">
        <w:rPr>
          <w:rFonts w:ascii="Times New Roman" w:hAnsi="Times New Roman"/>
          <w:color w:val="000000"/>
        </w:rPr>
        <w:t>Valdeyron</w:t>
      </w:r>
      <w:proofErr w:type="spellEnd"/>
      <w:r w:rsidRPr="003D04FF">
        <w:rPr>
          <w:rFonts w:ascii="Times New Roman" w:hAnsi="Times New Roman"/>
          <w:color w:val="000000"/>
        </w:rPr>
        <w:t>), deuxième Congrès international sur la Chaîne du médicament, Montréal, 16 octobre 2007.</w:t>
      </w:r>
    </w:p>
    <w:p w:rsidR="001D5137" w:rsidRPr="003D04FF" w:rsidRDefault="001D5137" w:rsidP="001D5137">
      <w:pPr>
        <w:numPr>
          <w:ilvl w:val="0"/>
          <w:numId w:val="1"/>
        </w:numPr>
        <w:tabs>
          <w:tab w:val="left" w:pos="426"/>
          <w:tab w:val="num" w:pos="900"/>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color w:val="000000"/>
        </w:rPr>
        <w:t xml:space="preserve"> « Le contrôle de constitutionnalité du droit dérivé de l’Union européenne ». Conférence à Tunis, le 29 janvier 2008.</w:t>
      </w:r>
    </w:p>
    <w:p w:rsidR="001D5137" w:rsidRPr="003D04FF" w:rsidRDefault="001D5137" w:rsidP="001D5137">
      <w:pPr>
        <w:numPr>
          <w:ilvl w:val="0"/>
          <w:numId w:val="1"/>
        </w:numPr>
        <w:tabs>
          <w:tab w:val="left" w:pos="426"/>
          <w:tab w:val="num" w:pos="900"/>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color w:val="000000"/>
        </w:rPr>
        <w:t>« Heurs et malheurs de la constitutionnalisation de l’Union européenne ». Conférence Cercle Europe, Université Laval (Québec), le 16 février 2010</w:t>
      </w:r>
    </w:p>
    <w:p w:rsidR="001D5137" w:rsidRPr="003D04FF" w:rsidRDefault="001D5137" w:rsidP="001D5137">
      <w:pPr>
        <w:numPr>
          <w:ilvl w:val="0"/>
          <w:numId w:val="1"/>
        </w:numPr>
        <w:tabs>
          <w:tab w:val="left" w:pos="426"/>
          <w:tab w:val="num" w:pos="900"/>
        </w:tabs>
        <w:overflowPunct w:val="0"/>
        <w:autoSpaceDE w:val="0"/>
        <w:autoSpaceDN w:val="0"/>
        <w:adjustRightInd w:val="0"/>
        <w:spacing w:after="0" w:line="240" w:lineRule="auto"/>
        <w:ind w:left="426" w:hanging="426"/>
        <w:jc w:val="both"/>
        <w:rPr>
          <w:rFonts w:ascii="Times New Roman" w:hAnsi="Times New Roman"/>
          <w:color w:val="000000"/>
        </w:rPr>
      </w:pPr>
      <w:r w:rsidRPr="003D04FF">
        <w:rPr>
          <w:rFonts w:ascii="Times New Roman" w:hAnsi="Times New Roman"/>
          <w:color w:val="000000"/>
        </w:rPr>
        <w:t>« L’intégration européenne : à nouveau droit, nouveaux juristes ? ». Conférence, Ateliers de la faculté de droit, Université Laval (Québec), 24 février 2010</w:t>
      </w:r>
    </w:p>
    <w:p w:rsidR="001D5137" w:rsidRPr="003D04FF" w:rsidRDefault="001D5137" w:rsidP="001D5137">
      <w:pPr>
        <w:numPr>
          <w:ilvl w:val="0"/>
          <w:numId w:val="1"/>
        </w:numPr>
        <w:tabs>
          <w:tab w:val="left" w:pos="426"/>
        </w:tabs>
        <w:spacing w:after="0" w:line="240" w:lineRule="auto"/>
        <w:ind w:left="426" w:hanging="426"/>
        <w:jc w:val="both"/>
        <w:rPr>
          <w:rFonts w:ascii="Times New Roman" w:hAnsi="Times New Roman"/>
          <w:bCs/>
        </w:rPr>
      </w:pPr>
      <w:r w:rsidRPr="003D04FF">
        <w:rPr>
          <w:rFonts w:ascii="Times New Roman" w:hAnsi="Times New Roman"/>
          <w:bCs/>
        </w:rPr>
        <w:lastRenderedPageBreak/>
        <w:t xml:space="preserve">« La politique européenne de sécurité </w:t>
      </w:r>
      <w:proofErr w:type="gramStart"/>
      <w:r w:rsidRPr="003D04FF">
        <w:rPr>
          <w:rFonts w:ascii="Times New Roman" w:hAnsi="Times New Roman"/>
          <w:bCs/>
        </w:rPr>
        <w:t>alimentaire:</w:t>
      </w:r>
      <w:proofErr w:type="gramEnd"/>
      <w:r w:rsidRPr="003D04FF">
        <w:rPr>
          <w:rFonts w:ascii="Times New Roman" w:hAnsi="Times New Roman"/>
          <w:bCs/>
        </w:rPr>
        <w:t xml:space="preserve"> présentation générale et position vis-à-vis des nouvelles technologies » ; Université Laval (Québec), 25 février 2010</w:t>
      </w:r>
    </w:p>
    <w:p w:rsidR="001D5137" w:rsidRPr="003D04FF" w:rsidRDefault="001D5137" w:rsidP="001D5137">
      <w:pPr>
        <w:numPr>
          <w:ilvl w:val="0"/>
          <w:numId w:val="1"/>
        </w:numPr>
        <w:tabs>
          <w:tab w:val="left" w:pos="426"/>
        </w:tabs>
        <w:spacing w:after="0" w:line="240" w:lineRule="auto"/>
        <w:ind w:left="426" w:hanging="426"/>
        <w:jc w:val="both"/>
        <w:rPr>
          <w:rFonts w:ascii="Times New Roman" w:hAnsi="Times New Roman"/>
          <w:bCs/>
        </w:rPr>
      </w:pPr>
      <w:r w:rsidRPr="003D04FF">
        <w:rPr>
          <w:rFonts w:ascii="Times New Roman" w:hAnsi="Times New Roman"/>
          <w:bCs/>
        </w:rPr>
        <w:t xml:space="preserve">« Le système de régulation de l’exercice des compétences dans l’Union européenne » ; </w:t>
      </w:r>
      <w:r w:rsidRPr="003D04FF">
        <w:rPr>
          <w:rFonts w:ascii="Times New Roman" w:hAnsi="Times New Roman"/>
          <w:color w:val="000000"/>
        </w:rPr>
        <w:t>Université Laval (Québec), 17 février 2010</w:t>
      </w:r>
    </w:p>
    <w:p w:rsidR="001D5137" w:rsidRPr="003D04FF" w:rsidRDefault="001D5137" w:rsidP="001D5137">
      <w:pPr>
        <w:pStyle w:val="PrformatHTML"/>
        <w:numPr>
          <w:ilvl w:val="0"/>
          <w:numId w:val="1"/>
        </w:numPr>
        <w:tabs>
          <w:tab w:val="left" w:pos="426"/>
        </w:tabs>
        <w:overflowPunct w:val="0"/>
        <w:autoSpaceDE w:val="0"/>
        <w:autoSpaceDN w:val="0"/>
        <w:adjustRightInd w:val="0"/>
        <w:ind w:left="426" w:hanging="426"/>
        <w:jc w:val="both"/>
        <w:rPr>
          <w:rFonts w:ascii="Times New Roman" w:hAnsi="Times New Roman" w:cs="Times New Roman"/>
          <w:color w:val="000000"/>
          <w:sz w:val="22"/>
          <w:szCs w:val="22"/>
        </w:rPr>
      </w:pPr>
      <w:r w:rsidRPr="003D04FF">
        <w:rPr>
          <w:rFonts w:ascii="Times New Roman" w:hAnsi="Times New Roman" w:cs="Times New Roman"/>
          <w:bCs/>
          <w:sz w:val="22"/>
          <w:szCs w:val="22"/>
        </w:rPr>
        <w:t xml:space="preserve">« Spécificité et identité de l’Union européenne » ; </w:t>
      </w:r>
      <w:r w:rsidRPr="003D04FF">
        <w:rPr>
          <w:rFonts w:ascii="Times New Roman" w:hAnsi="Times New Roman" w:cs="Times New Roman"/>
          <w:color w:val="000000"/>
          <w:sz w:val="22"/>
          <w:szCs w:val="22"/>
        </w:rPr>
        <w:t>Université Laval (Québec), 15 février 2010</w:t>
      </w:r>
    </w:p>
    <w:p w:rsidR="001D5137" w:rsidRPr="003D04FF" w:rsidRDefault="001D5137" w:rsidP="001D5137">
      <w:pPr>
        <w:pStyle w:val="PrformatHTML"/>
        <w:numPr>
          <w:ilvl w:val="0"/>
          <w:numId w:val="1"/>
        </w:numPr>
        <w:tabs>
          <w:tab w:val="left" w:pos="426"/>
        </w:tabs>
        <w:overflowPunct w:val="0"/>
        <w:autoSpaceDE w:val="0"/>
        <w:autoSpaceDN w:val="0"/>
        <w:adjustRightInd w:val="0"/>
        <w:ind w:left="426" w:hanging="426"/>
        <w:jc w:val="both"/>
        <w:rPr>
          <w:rFonts w:ascii="Times New Roman" w:hAnsi="Times New Roman" w:cs="Times New Roman"/>
          <w:color w:val="000000"/>
          <w:sz w:val="22"/>
          <w:szCs w:val="22"/>
        </w:rPr>
      </w:pPr>
      <w:r w:rsidRPr="003D04FF">
        <w:rPr>
          <w:rFonts w:ascii="Times New Roman" w:hAnsi="Times New Roman" w:cs="Times New Roman"/>
          <w:sz w:val="22"/>
          <w:szCs w:val="22"/>
        </w:rPr>
        <w:t>"Apparition et ambiguïtés de la politique européenne de sécurité alimentaire" ; Mouvement européen, Toulouse, mai 2011</w:t>
      </w:r>
    </w:p>
    <w:p w:rsidR="001D5137" w:rsidRPr="003D04FF" w:rsidRDefault="001D5137" w:rsidP="001D5137">
      <w:pPr>
        <w:pStyle w:val="PrformatHTML"/>
        <w:numPr>
          <w:ilvl w:val="0"/>
          <w:numId w:val="1"/>
        </w:numPr>
        <w:tabs>
          <w:tab w:val="left" w:pos="426"/>
        </w:tabs>
        <w:overflowPunct w:val="0"/>
        <w:autoSpaceDE w:val="0"/>
        <w:autoSpaceDN w:val="0"/>
        <w:adjustRightInd w:val="0"/>
        <w:ind w:left="426" w:hanging="426"/>
        <w:jc w:val="both"/>
        <w:rPr>
          <w:rFonts w:ascii="Times New Roman" w:hAnsi="Times New Roman" w:cs="Times New Roman"/>
          <w:color w:val="000000"/>
          <w:sz w:val="22"/>
          <w:szCs w:val="22"/>
        </w:rPr>
      </w:pPr>
      <w:r w:rsidRPr="003D04FF">
        <w:rPr>
          <w:rFonts w:ascii="Times New Roman" w:hAnsi="Times New Roman" w:cs="Times New Roman"/>
          <w:sz w:val="22"/>
          <w:szCs w:val="22"/>
        </w:rPr>
        <w:t>"Pérégrinations de la directive européenne sur les soins transfrontaliers", Mouvement européen, Toulouse, mai 2011</w:t>
      </w:r>
    </w:p>
    <w:p w:rsidR="001D5137" w:rsidRPr="003D04FF" w:rsidRDefault="001D5137" w:rsidP="001D5137">
      <w:pPr>
        <w:pStyle w:val="PrformatHTML"/>
        <w:numPr>
          <w:ilvl w:val="0"/>
          <w:numId w:val="1"/>
        </w:numPr>
        <w:tabs>
          <w:tab w:val="left" w:pos="426"/>
        </w:tabs>
        <w:overflowPunct w:val="0"/>
        <w:autoSpaceDE w:val="0"/>
        <w:autoSpaceDN w:val="0"/>
        <w:adjustRightInd w:val="0"/>
        <w:ind w:left="426" w:hanging="426"/>
        <w:jc w:val="both"/>
        <w:rPr>
          <w:rFonts w:ascii="Times New Roman" w:hAnsi="Times New Roman" w:cs="Times New Roman"/>
          <w:color w:val="000000"/>
          <w:sz w:val="22"/>
          <w:szCs w:val="22"/>
        </w:rPr>
      </w:pPr>
      <w:r w:rsidRPr="003D04FF">
        <w:rPr>
          <w:rFonts w:ascii="Times New Roman" w:hAnsi="Times New Roman" w:cs="Times New Roman"/>
          <w:sz w:val="22"/>
          <w:szCs w:val="22"/>
        </w:rPr>
        <w:t>« Les impératifs de sécurité en tant qu’objectifs de l’Union européenne », Université Aristote de Thessalonique, octobre 2011.</w:t>
      </w:r>
    </w:p>
    <w:p w:rsidR="001D5137" w:rsidRPr="003D04FF" w:rsidRDefault="001D5137" w:rsidP="001D5137">
      <w:pPr>
        <w:pStyle w:val="PrformatHTML"/>
        <w:numPr>
          <w:ilvl w:val="0"/>
          <w:numId w:val="1"/>
        </w:numPr>
        <w:tabs>
          <w:tab w:val="left" w:pos="426"/>
        </w:tabs>
        <w:overflowPunct w:val="0"/>
        <w:autoSpaceDE w:val="0"/>
        <w:autoSpaceDN w:val="0"/>
        <w:adjustRightInd w:val="0"/>
        <w:ind w:left="426" w:hanging="426"/>
        <w:jc w:val="both"/>
        <w:rPr>
          <w:rFonts w:ascii="Times New Roman" w:hAnsi="Times New Roman" w:cs="Times New Roman"/>
          <w:color w:val="000000"/>
          <w:sz w:val="22"/>
          <w:szCs w:val="22"/>
        </w:rPr>
      </w:pPr>
      <w:r w:rsidRPr="003D04FF">
        <w:rPr>
          <w:rFonts w:ascii="Times New Roman" w:hAnsi="Times New Roman" w:cs="Times New Roman"/>
          <w:sz w:val="22"/>
          <w:szCs w:val="22"/>
        </w:rPr>
        <w:t>Conclusions générales du Colloque « La Politique agricole commune à l’horizon 2020 », Toulouse, 7 mars 2012.</w:t>
      </w:r>
    </w:p>
    <w:p w:rsidR="001D5137" w:rsidRPr="003D04FF" w:rsidRDefault="001D5137" w:rsidP="001D5137">
      <w:pPr>
        <w:pStyle w:val="PrformatHTML"/>
        <w:numPr>
          <w:ilvl w:val="0"/>
          <w:numId w:val="1"/>
        </w:numPr>
        <w:tabs>
          <w:tab w:val="left" w:pos="426"/>
        </w:tabs>
        <w:overflowPunct w:val="0"/>
        <w:autoSpaceDE w:val="0"/>
        <w:autoSpaceDN w:val="0"/>
        <w:adjustRightInd w:val="0"/>
        <w:ind w:left="426" w:hanging="426"/>
        <w:jc w:val="both"/>
        <w:rPr>
          <w:rFonts w:ascii="Times New Roman" w:hAnsi="Times New Roman" w:cs="Times New Roman"/>
          <w:color w:val="000000"/>
          <w:sz w:val="22"/>
          <w:szCs w:val="22"/>
        </w:rPr>
      </w:pPr>
      <w:r w:rsidRPr="003D04FF">
        <w:rPr>
          <w:rFonts w:ascii="Times New Roman" w:hAnsi="Times New Roman" w:cs="Times New Roman"/>
          <w:sz w:val="22"/>
          <w:szCs w:val="22"/>
        </w:rPr>
        <w:t>« De l’identité constitutionnelle des Etats membres à l’identité constitutionnelle de l’Union européenne », Académie de législation, Toulouse, le 5 avril 2012 (DVD « Les séances de l’Académie de législation », Europe et droit, 2012).</w:t>
      </w:r>
    </w:p>
    <w:p w:rsidR="001D5137" w:rsidRPr="003D04FF" w:rsidRDefault="001D5137" w:rsidP="001D5137">
      <w:pPr>
        <w:pStyle w:val="PrformatHTML"/>
        <w:numPr>
          <w:ilvl w:val="0"/>
          <w:numId w:val="1"/>
        </w:numPr>
        <w:tabs>
          <w:tab w:val="left" w:pos="426"/>
        </w:tabs>
        <w:overflowPunct w:val="0"/>
        <w:autoSpaceDE w:val="0"/>
        <w:autoSpaceDN w:val="0"/>
        <w:adjustRightInd w:val="0"/>
        <w:ind w:left="426" w:hanging="426"/>
        <w:jc w:val="both"/>
        <w:rPr>
          <w:rFonts w:ascii="Times New Roman" w:hAnsi="Times New Roman" w:cs="Times New Roman"/>
          <w:color w:val="000000"/>
          <w:sz w:val="22"/>
          <w:szCs w:val="22"/>
          <w:lang w:val="es-ES"/>
        </w:rPr>
      </w:pPr>
      <w:proofErr w:type="gramStart"/>
      <w:r w:rsidRPr="003D04FF">
        <w:rPr>
          <w:rFonts w:ascii="Times New Roman" w:hAnsi="Times New Roman" w:cs="Times New Roman"/>
          <w:sz w:val="22"/>
          <w:szCs w:val="22"/>
          <w:lang w:val="es-ES"/>
        </w:rPr>
        <w:t>« De</w:t>
      </w:r>
      <w:proofErr w:type="gramEnd"/>
      <w:r w:rsidRPr="003D04FF">
        <w:rPr>
          <w:rFonts w:ascii="Times New Roman" w:hAnsi="Times New Roman" w:cs="Times New Roman"/>
          <w:sz w:val="22"/>
          <w:szCs w:val="22"/>
          <w:lang w:val="es-ES"/>
        </w:rPr>
        <w:t xml:space="preserve"> la </w:t>
      </w:r>
      <w:proofErr w:type="spellStart"/>
      <w:r w:rsidRPr="003D04FF">
        <w:rPr>
          <w:rFonts w:ascii="Times New Roman" w:hAnsi="Times New Roman" w:cs="Times New Roman"/>
          <w:sz w:val="22"/>
          <w:szCs w:val="22"/>
          <w:lang w:val="es-ES"/>
        </w:rPr>
        <w:t>identitad</w:t>
      </w:r>
      <w:proofErr w:type="spellEnd"/>
      <w:r w:rsidRPr="003D04FF">
        <w:rPr>
          <w:rFonts w:ascii="Times New Roman" w:hAnsi="Times New Roman" w:cs="Times New Roman"/>
          <w:sz w:val="22"/>
          <w:szCs w:val="22"/>
          <w:lang w:val="es-ES"/>
        </w:rPr>
        <w:t xml:space="preserve"> constitucional de los Estados miembros à la </w:t>
      </w:r>
      <w:proofErr w:type="spellStart"/>
      <w:r w:rsidRPr="003D04FF">
        <w:rPr>
          <w:rFonts w:ascii="Times New Roman" w:hAnsi="Times New Roman" w:cs="Times New Roman"/>
          <w:sz w:val="22"/>
          <w:szCs w:val="22"/>
          <w:lang w:val="es-ES"/>
        </w:rPr>
        <w:t>identitad</w:t>
      </w:r>
      <w:proofErr w:type="spellEnd"/>
      <w:r w:rsidRPr="003D04FF">
        <w:rPr>
          <w:rFonts w:ascii="Times New Roman" w:hAnsi="Times New Roman" w:cs="Times New Roman"/>
          <w:sz w:val="22"/>
          <w:szCs w:val="22"/>
          <w:lang w:val="es-ES"/>
        </w:rPr>
        <w:t xml:space="preserve"> constitucional de la </w:t>
      </w:r>
      <w:proofErr w:type="spellStart"/>
      <w:r w:rsidRPr="003D04FF">
        <w:rPr>
          <w:rFonts w:ascii="Times New Roman" w:hAnsi="Times New Roman" w:cs="Times New Roman"/>
          <w:sz w:val="22"/>
          <w:szCs w:val="22"/>
          <w:lang w:val="es-ES"/>
        </w:rPr>
        <w:t>Union</w:t>
      </w:r>
      <w:proofErr w:type="spellEnd"/>
      <w:r w:rsidRPr="003D04FF">
        <w:rPr>
          <w:rFonts w:ascii="Times New Roman" w:hAnsi="Times New Roman" w:cs="Times New Roman"/>
          <w:sz w:val="22"/>
          <w:szCs w:val="22"/>
          <w:lang w:val="es-ES"/>
        </w:rPr>
        <w:t xml:space="preserve"> europea », </w:t>
      </w:r>
      <w:proofErr w:type="spellStart"/>
      <w:r w:rsidRPr="003D04FF">
        <w:rPr>
          <w:rFonts w:ascii="Times New Roman" w:hAnsi="Times New Roman" w:cs="Times New Roman"/>
          <w:sz w:val="22"/>
          <w:szCs w:val="22"/>
          <w:lang w:val="es-ES"/>
        </w:rPr>
        <w:t>Université</w:t>
      </w:r>
      <w:proofErr w:type="spellEnd"/>
      <w:r w:rsidRPr="003D04FF">
        <w:rPr>
          <w:rFonts w:ascii="Times New Roman" w:hAnsi="Times New Roman" w:cs="Times New Roman"/>
          <w:sz w:val="22"/>
          <w:szCs w:val="22"/>
          <w:lang w:val="es-ES"/>
        </w:rPr>
        <w:t xml:space="preserve"> </w:t>
      </w:r>
      <w:proofErr w:type="spellStart"/>
      <w:r w:rsidRPr="003D04FF">
        <w:rPr>
          <w:rFonts w:ascii="Times New Roman" w:hAnsi="Times New Roman" w:cs="Times New Roman"/>
          <w:sz w:val="22"/>
          <w:szCs w:val="22"/>
          <w:lang w:val="es-ES"/>
        </w:rPr>
        <w:t>autonome</w:t>
      </w:r>
      <w:proofErr w:type="spellEnd"/>
      <w:r w:rsidRPr="003D04FF">
        <w:rPr>
          <w:rFonts w:ascii="Times New Roman" w:hAnsi="Times New Roman" w:cs="Times New Roman"/>
          <w:sz w:val="22"/>
          <w:szCs w:val="22"/>
          <w:lang w:val="es-ES"/>
        </w:rPr>
        <w:t xml:space="preserve"> de </w:t>
      </w:r>
      <w:proofErr w:type="spellStart"/>
      <w:r w:rsidRPr="003D04FF">
        <w:rPr>
          <w:rFonts w:ascii="Times New Roman" w:hAnsi="Times New Roman" w:cs="Times New Roman"/>
          <w:sz w:val="22"/>
          <w:szCs w:val="22"/>
          <w:lang w:val="es-ES"/>
        </w:rPr>
        <w:t>Barcelone</w:t>
      </w:r>
      <w:proofErr w:type="spellEnd"/>
      <w:r w:rsidRPr="003D04FF">
        <w:rPr>
          <w:rFonts w:ascii="Times New Roman" w:hAnsi="Times New Roman" w:cs="Times New Roman"/>
          <w:sz w:val="22"/>
          <w:szCs w:val="22"/>
          <w:lang w:val="es-ES"/>
        </w:rPr>
        <w:t xml:space="preserve">, le 11 </w:t>
      </w:r>
      <w:proofErr w:type="spellStart"/>
      <w:r w:rsidRPr="003D04FF">
        <w:rPr>
          <w:rFonts w:ascii="Times New Roman" w:hAnsi="Times New Roman" w:cs="Times New Roman"/>
          <w:sz w:val="22"/>
          <w:szCs w:val="22"/>
          <w:lang w:val="es-ES"/>
        </w:rPr>
        <w:t>mai</w:t>
      </w:r>
      <w:proofErr w:type="spellEnd"/>
      <w:r w:rsidRPr="003D04FF">
        <w:rPr>
          <w:rFonts w:ascii="Times New Roman" w:hAnsi="Times New Roman" w:cs="Times New Roman"/>
          <w:sz w:val="22"/>
          <w:szCs w:val="22"/>
          <w:lang w:val="es-ES"/>
        </w:rPr>
        <w:t xml:space="preserve"> 2012.</w:t>
      </w:r>
    </w:p>
    <w:p w:rsidR="001D5137" w:rsidRPr="003D04FF" w:rsidRDefault="001D5137" w:rsidP="001D5137">
      <w:pPr>
        <w:pStyle w:val="PrformatHTML"/>
        <w:numPr>
          <w:ilvl w:val="0"/>
          <w:numId w:val="1"/>
        </w:numPr>
        <w:tabs>
          <w:tab w:val="left" w:pos="426"/>
        </w:tabs>
        <w:overflowPunct w:val="0"/>
        <w:autoSpaceDE w:val="0"/>
        <w:autoSpaceDN w:val="0"/>
        <w:adjustRightInd w:val="0"/>
        <w:ind w:left="426" w:hanging="426"/>
        <w:jc w:val="both"/>
        <w:rPr>
          <w:rFonts w:ascii="Times New Roman" w:hAnsi="Times New Roman" w:cs="Times New Roman"/>
          <w:color w:val="000000"/>
          <w:sz w:val="22"/>
          <w:szCs w:val="22"/>
        </w:rPr>
      </w:pPr>
      <w:r w:rsidRPr="003D04FF">
        <w:rPr>
          <w:rFonts w:ascii="Times New Roman" w:hAnsi="Times New Roman" w:cs="Times New Roman"/>
          <w:color w:val="000000"/>
          <w:sz w:val="22"/>
          <w:szCs w:val="22"/>
        </w:rPr>
        <w:t>L’avis 2/13 et les questions de confiance, table ronde, Toulouse, 20 mars 2015.</w:t>
      </w:r>
    </w:p>
    <w:p w:rsidR="001D5137" w:rsidRPr="003D04FF" w:rsidRDefault="001D5137" w:rsidP="001D5137">
      <w:pPr>
        <w:pStyle w:val="PrformatHTML"/>
        <w:numPr>
          <w:ilvl w:val="0"/>
          <w:numId w:val="1"/>
        </w:numPr>
        <w:tabs>
          <w:tab w:val="left" w:pos="426"/>
        </w:tabs>
        <w:overflowPunct w:val="0"/>
        <w:autoSpaceDE w:val="0"/>
        <w:autoSpaceDN w:val="0"/>
        <w:adjustRightInd w:val="0"/>
        <w:ind w:left="426" w:hanging="426"/>
        <w:jc w:val="both"/>
        <w:rPr>
          <w:rFonts w:ascii="Times New Roman" w:hAnsi="Times New Roman" w:cs="Times New Roman"/>
          <w:color w:val="000000"/>
          <w:sz w:val="22"/>
          <w:szCs w:val="22"/>
        </w:rPr>
      </w:pPr>
      <w:r w:rsidRPr="003D04FF">
        <w:rPr>
          <w:rFonts w:ascii="Times New Roman" w:hAnsi="Times New Roman" w:cs="Times New Roman"/>
          <w:color w:val="000000"/>
          <w:sz w:val="22"/>
          <w:szCs w:val="22"/>
        </w:rPr>
        <w:t>La CEDECE et la FIDE, Congrès du Cinquantenaire de la CEDECE, Cour de cassation, 2 octobre 2015</w:t>
      </w:r>
    </w:p>
    <w:p w:rsidR="001D5137" w:rsidRPr="003D04FF" w:rsidRDefault="001D5137" w:rsidP="001D5137">
      <w:pPr>
        <w:pStyle w:val="PrformatHTML"/>
        <w:numPr>
          <w:ilvl w:val="0"/>
          <w:numId w:val="1"/>
        </w:numPr>
        <w:tabs>
          <w:tab w:val="left" w:pos="426"/>
        </w:tabs>
        <w:overflowPunct w:val="0"/>
        <w:autoSpaceDE w:val="0"/>
        <w:autoSpaceDN w:val="0"/>
        <w:adjustRightInd w:val="0"/>
        <w:ind w:left="426" w:hanging="426"/>
        <w:jc w:val="both"/>
        <w:rPr>
          <w:rFonts w:ascii="Times New Roman" w:hAnsi="Times New Roman" w:cs="Times New Roman"/>
          <w:color w:val="000000"/>
          <w:sz w:val="22"/>
          <w:szCs w:val="22"/>
        </w:rPr>
      </w:pPr>
      <w:r w:rsidRPr="003D04FF">
        <w:rPr>
          <w:rFonts w:ascii="Times New Roman" w:hAnsi="Times New Roman" w:cs="Times New Roman"/>
          <w:color w:val="000000"/>
          <w:sz w:val="22"/>
          <w:szCs w:val="22"/>
        </w:rPr>
        <w:t>Nature et évolution de l’intégration européenne, Université juridique de Tachkent (Ouzbékistan), 24 novembre 2015</w:t>
      </w:r>
    </w:p>
    <w:p w:rsidR="001D5137" w:rsidRPr="003D04FF" w:rsidRDefault="001D5137" w:rsidP="001D5137">
      <w:pPr>
        <w:numPr>
          <w:ilvl w:val="0"/>
          <w:numId w:val="1"/>
        </w:numPr>
        <w:spacing w:after="0" w:line="240" w:lineRule="auto"/>
        <w:jc w:val="both"/>
        <w:rPr>
          <w:rFonts w:ascii="Times New Roman" w:eastAsia="Times New Roman" w:hAnsi="Times New Roman"/>
          <w:color w:val="000000"/>
          <w:lang w:eastAsia="fr-FR"/>
        </w:rPr>
      </w:pPr>
      <w:r w:rsidRPr="003D04FF">
        <w:rPr>
          <w:rFonts w:ascii="Times New Roman" w:hAnsi="Times New Roman"/>
          <w:color w:val="000000"/>
        </w:rPr>
        <w:t xml:space="preserve">Le système politique de l’Union européenne, </w:t>
      </w:r>
      <w:r w:rsidRPr="003D04FF">
        <w:rPr>
          <w:rFonts w:ascii="Times New Roman" w:eastAsia="Times New Roman" w:hAnsi="Times New Roman"/>
          <w:color w:val="000000"/>
          <w:lang w:eastAsia="fr-FR"/>
        </w:rPr>
        <w:t>Université juridique de Tachkent (Ouzbékistan), 25 novembre 2015</w:t>
      </w:r>
    </w:p>
    <w:p w:rsidR="001D5137" w:rsidRPr="003D04FF" w:rsidRDefault="001D5137" w:rsidP="001D5137">
      <w:pPr>
        <w:numPr>
          <w:ilvl w:val="0"/>
          <w:numId w:val="1"/>
        </w:numPr>
        <w:spacing w:after="0" w:line="240" w:lineRule="auto"/>
        <w:jc w:val="both"/>
        <w:rPr>
          <w:rFonts w:ascii="Times New Roman" w:eastAsia="Times New Roman" w:hAnsi="Times New Roman"/>
          <w:color w:val="000000"/>
          <w:lang w:eastAsia="fr-FR"/>
        </w:rPr>
      </w:pPr>
      <w:r w:rsidRPr="003D04FF">
        <w:rPr>
          <w:rFonts w:ascii="Times New Roman" w:hAnsi="Times New Roman"/>
          <w:color w:val="000000"/>
        </w:rPr>
        <w:t xml:space="preserve">L’intégration des ordres juridiques dans l’Union européenne, </w:t>
      </w:r>
      <w:r w:rsidRPr="003D04FF">
        <w:rPr>
          <w:rFonts w:ascii="Times New Roman" w:eastAsia="Times New Roman" w:hAnsi="Times New Roman"/>
          <w:color w:val="000000"/>
          <w:lang w:eastAsia="fr-FR"/>
        </w:rPr>
        <w:t>Université juridique de Tachkent (Ouzbékistan), 26 novembre 2015</w:t>
      </w:r>
    </w:p>
    <w:p w:rsidR="001D5137" w:rsidRPr="003D04FF" w:rsidRDefault="001D5137" w:rsidP="001D5137">
      <w:pPr>
        <w:numPr>
          <w:ilvl w:val="0"/>
          <w:numId w:val="1"/>
        </w:numPr>
        <w:spacing w:after="0" w:line="240" w:lineRule="auto"/>
        <w:jc w:val="both"/>
        <w:rPr>
          <w:rFonts w:ascii="Times New Roman" w:eastAsia="Times New Roman" w:hAnsi="Times New Roman"/>
          <w:color w:val="000000"/>
          <w:lang w:eastAsia="fr-FR"/>
        </w:rPr>
      </w:pPr>
      <w:r w:rsidRPr="003D04FF">
        <w:rPr>
          <w:rFonts w:ascii="Times New Roman" w:eastAsia="Times New Roman" w:hAnsi="Times New Roman"/>
          <w:color w:val="000000"/>
          <w:lang w:eastAsia="fr-FR"/>
        </w:rPr>
        <w:t xml:space="preserve">Crise des </w:t>
      </w:r>
      <w:proofErr w:type="gramStart"/>
      <w:r w:rsidRPr="003D04FF">
        <w:rPr>
          <w:rFonts w:ascii="Times New Roman" w:eastAsia="Times New Roman" w:hAnsi="Times New Roman"/>
          <w:color w:val="000000"/>
          <w:lang w:eastAsia="fr-FR"/>
        </w:rPr>
        <w:t>migrants;</w:t>
      </w:r>
      <w:proofErr w:type="gramEnd"/>
      <w:r w:rsidRPr="003D04FF">
        <w:rPr>
          <w:rFonts w:ascii="Times New Roman" w:eastAsia="Times New Roman" w:hAnsi="Times New Roman"/>
          <w:color w:val="000000"/>
          <w:lang w:eastAsia="fr-FR"/>
        </w:rPr>
        <w:t xml:space="preserve"> de quelques aspects juridiques: 1 mariage et 3 enterrements, Table-ronde Toulouse mars 2016.</w:t>
      </w:r>
    </w:p>
    <w:p w:rsidR="001D5137" w:rsidRPr="003D04FF" w:rsidRDefault="001D5137" w:rsidP="00A23C34">
      <w:pPr>
        <w:numPr>
          <w:ilvl w:val="0"/>
          <w:numId w:val="1"/>
        </w:numPr>
        <w:spacing w:after="0" w:line="240" w:lineRule="auto"/>
        <w:jc w:val="both"/>
        <w:rPr>
          <w:rFonts w:ascii="Times New Roman" w:eastAsia="Times New Roman" w:hAnsi="Times New Roman"/>
          <w:color w:val="000000"/>
          <w:lang w:eastAsia="fr-FR"/>
        </w:rPr>
      </w:pPr>
      <w:r w:rsidRPr="003D04FF">
        <w:rPr>
          <w:rFonts w:ascii="Times New Roman" w:eastAsia="Times New Roman" w:hAnsi="Times New Roman"/>
          <w:color w:val="000000"/>
          <w:lang w:eastAsia="fr-FR"/>
        </w:rPr>
        <w:t xml:space="preserve">“Malaise(s)”, Intervention lors de la Rentrée solennelle de l’Ecole européenne de droit, Toulouse, 1er octobre 2016. </w:t>
      </w:r>
    </w:p>
    <w:p w:rsidR="001D5137" w:rsidRPr="003D04FF" w:rsidRDefault="001D5137" w:rsidP="00A23C34">
      <w:pPr>
        <w:numPr>
          <w:ilvl w:val="0"/>
          <w:numId w:val="1"/>
        </w:numPr>
        <w:spacing w:after="0" w:line="240" w:lineRule="auto"/>
        <w:jc w:val="both"/>
        <w:rPr>
          <w:rFonts w:ascii="Times New Roman" w:eastAsia="Times New Roman" w:hAnsi="Times New Roman"/>
          <w:color w:val="000000"/>
          <w:lang w:eastAsia="fr-FR"/>
        </w:rPr>
      </w:pPr>
      <w:bookmarkStart w:id="14" w:name="_Hlk98079515"/>
      <w:r w:rsidRPr="003D04FF">
        <w:rPr>
          <w:rFonts w:ascii="Times New Roman" w:eastAsia="Times New Roman" w:hAnsi="Times New Roman"/>
          <w:color w:val="000000"/>
          <w:lang w:eastAsia="fr-FR"/>
        </w:rPr>
        <w:t xml:space="preserve">La </w:t>
      </w:r>
      <w:proofErr w:type="spellStart"/>
      <w:r w:rsidRPr="003D04FF">
        <w:rPr>
          <w:rFonts w:ascii="Times New Roman" w:eastAsia="Times New Roman" w:hAnsi="Times New Roman"/>
          <w:color w:val="000000"/>
          <w:lang w:eastAsia="fr-FR"/>
        </w:rPr>
        <w:t>naturaleza</w:t>
      </w:r>
      <w:proofErr w:type="spellEnd"/>
      <w:r w:rsidRPr="003D04FF">
        <w:rPr>
          <w:rFonts w:ascii="Times New Roman" w:eastAsia="Times New Roman" w:hAnsi="Times New Roman"/>
          <w:color w:val="000000"/>
          <w:lang w:eastAsia="fr-FR"/>
        </w:rPr>
        <w:t xml:space="preserve"> de la </w:t>
      </w:r>
      <w:proofErr w:type="spellStart"/>
      <w:r w:rsidRPr="003D04FF">
        <w:rPr>
          <w:rFonts w:ascii="Times New Roman" w:eastAsia="Times New Roman" w:hAnsi="Times New Roman"/>
          <w:color w:val="000000"/>
          <w:lang w:eastAsia="fr-FR"/>
        </w:rPr>
        <w:t>Unión</w:t>
      </w:r>
      <w:proofErr w:type="spellEnd"/>
      <w:r w:rsidRPr="003D04FF">
        <w:rPr>
          <w:rFonts w:ascii="Times New Roman" w:eastAsia="Times New Roman" w:hAnsi="Times New Roman"/>
          <w:color w:val="000000"/>
          <w:lang w:eastAsia="fr-FR"/>
        </w:rPr>
        <w:t xml:space="preserve"> </w:t>
      </w:r>
      <w:proofErr w:type="spellStart"/>
      <w:r w:rsidRPr="003D04FF">
        <w:rPr>
          <w:rFonts w:ascii="Times New Roman" w:eastAsia="Times New Roman" w:hAnsi="Times New Roman"/>
          <w:color w:val="000000"/>
          <w:lang w:eastAsia="fr-FR"/>
        </w:rPr>
        <w:t>europea</w:t>
      </w:r>
      <w:proofErr w:type="spellEnd"/>
      <w:r w:rsidRPr="003D04FF">
        <w:rPr>
          <w:rFonts w:ascii="Times New Roman" w:eastAsia="Times New Roman" w:hAnsi="Times New Roman"/>
          <w:color w:val="000000"/>
          <w:lang w:eastAsia="fr-FR"/>
        </w:rPr>
        <w:t>, conférence à l’Université autonome de Barcelone, 9 septembre 2019.</w:t>
      </w:r>
    </w:p>
    <w:p w:rsidR="001D5137" w:rsidRPr="003D04FF" w:rsidRDefault="001D5137" w:rsidP="001D5137">
      <w:pPr>
        <w:numPr>
          <w:ilvl w:val="0"/>
          <w:numId w:val="1"/>
        </w:numPr>
        <w:spacing w:line="240" w:lineRule="auto"/>
        <w:jc w:val="both"/>
        <w:rPr>
          <w:rFonts w:ascii="Times New Roman" w:eastAsia="Times New Roman" w:hAnsi="Times New Roman"/>
          <w:color w:val="000000"/>
          <w:lang w:eastAsia="fr-FR"/>
        </w:rPr>
      </w:pPr>
      <w:bookmarkStart w:id="15" w:name="_Hlk72761408"/>
      <w:r w:rsidRPr="003D04FF">
        <w:rPr>
          <w:rFonts w:ascii="Times New Roman" w:eastAsia="Times New Roman" w:hAnsi="Times New Roman"/>
          <w:color w:val="000000"/>
          <w:lang w:eastAsia="fr-FR"/>
        </w:rPr>
        <w:t>La réforme de la PAC, une renationalisation ?, in colloque La réforme de la PAC (</w:t>
      </w:r>
      <w:proofErr w:type="spellStart"/>
      <w:r w:rsidRPr="003D04FF">
        <w:rPr>
          <w:rFonts w:ascii="Times New Roman" w:eastAsia="Times New Roman" w:hAnsi="Times New Roman"/>
          <w:color w:val="000000"/>
          <w:lang w:eastAsia="fr-FR"/>
        </w:rPr>
        <w:t>dir</w:t>
      </w:r>
      <w:proofErr w:type="spellEnd"/>
      <w:r w:rsidRPr="003D04FF">
        <w:rPr>
          <w:rFonts w:ascii="Times New Roman" w:eastAsia="Times New Roman" w:hAnsi="Times New Roman"/>
          <w:color w:val="000000"/>
          <w:lang w:eastAsia="fr-FR"/>
        </w:rPr>
        <w:t>. Carole Hermon et Marc Blanquet), Toulouse, 24 janvier 2020 (</w:t>
      </w:r>
      <w:hyperlink r:id="rId10" w:tgtFrame="_blank" w:history="1">
        <w:r w:rsidRPr="003D04FF">
          <w:rPr>
            <w:rStyle w:val="Lienhypertexte"/>
            <w:rFonts w:ascii="Times New Roman" w:hAnsi="Times New Roman"/>
            <w:color w:val="1F497D"/>
            <w:shd w:val="clear" w:color="auto" w:fill="F8F8F8"/>
          </w:rPr>
          <w:t>https://irdeic.ut-capitole.fr/recherche/manifestations-scientifiques/la-reforme-de-la-pac-colloque-iejuc-irdeic-832236.kjsp</w:t>
        </w:r>
      </w:hyperlink>
      <w:r w:rsidRPr="003D04FF">
        <w:rPr>
          <w:rFonts w:ascii="Times New Roman" w:hAnsi="Times New Roman"/>
        </w:rPr>
        <w:t>).</w:t>
      </w:r>
    </w:p>
    <w:p w:rsidR="001D5137" w:rsidRPr="003D04FF" w:rsidRDefault="001D5137" w:rsidP="00A23C34">
      <w:pPr>
        <w:numPr>
          <w:ilvl w:val="0"/>
          <w:numId w:val="1"/>
        </w:numPr>
        <w:spacing w:after="0" w:line="240" w:lineRule="auto"/>
        <w:jc w:val="both"/>
        <w:rPr>
          <w:rFonts w:ascii="Times New Roman" w:eastAsia="Times New Roman" w:hAnsi="Times New Roman"/>
          <w:color w:val="000000"/>
          <w:lang w:eastAsia="fr-FR"/>
        </w:rPr>
      </w:pPr>
      <w:r w:rsidRPr="003D04FF">
        <w:rPr>
          <w:rFonts w:ascii="Times New Roman" w:eastAsia="Times New Roman" w:hAnsi="Times New Roman"/>
          <w:color w:val="000000"/>
          <w:lang w:eastAsia="fr-FR"/>
        </w:rPr>
        <w:t>Le Brexit, Académie de législation, Toulouse, le 4 mars 2020 (</w:t>
      </w:r>
      <w:hyperlink r:id="rId11" w:history="1">
        <w:r w:rsidRPr="003D04FF">
          <w:rPr>
            <w:rStyle w:val="Lienhypertexte"/>
            <w:rFonts w:ascii="Times New Roman" w:eastAsia="Times New Roman" w:hAnsi="Times New Roman"/>
            <w:lang w:eastAsia="fr-FR"/>
          </w:rPr>
          <w:t>https://www.dailymotion.com/embed/video/x7so0e7</w:t>
        </w:r>
      </w:hyperlink>
      <w:r w:rsidRPr="003D04FF">
        <w:rPr>
          <w:rFonts w:ascii="Times New Roman" w:eastAsia="Times New Roman" w:hAnsi="Times New Roman"/>
          <w:color w:val="000000"/>
          <w:lang w:eastAsia="fr-FR"/>
        </w:rPr>
        <w:t>)</w:t>
      </w:r>
    </w:p>
    <w:p w:rsidR="001D5137" w:rsidRPr="001D5137" w:rsidRDefault="001D5137" w:rsidP="00A23C34">
      <w:pPr>
        <w:numPr>
          <w:ilvl w:val="0"/>
          <w:numId w:val="1"/>
        </w:numPr>
        <w:spacing w:after="0" w:line="240" w:lineRule="auto"/>
        <w:rPr>
          <w:rFonts w:ascii="Times New Roman" w:eastAsia="Times New Roman" w:hAnsi="Times New Roman"/>
          <w:color w:val="000000"/>
          <w:lang w:eastAsia="fr-FR"/>
        </w:rPr>
      </w:pPr>
      <w:r w:rsidRPr="003D04FF">
        <w:rPr>
          <w:rFonts w:ascii="Times New Roman" w:hAnsi="Times New Roman"/>
          <w:color w:val="000000"/>
          <w:lang w:eastAsia="fr-FR"/>
        </w:rPr>
        <w:t xml:space="preserve">Interview « Le Brexit », 29 mars 2020, </w:t>
      </w:r>
      <w:hyperlink r:id="rId12" w:history="1">
        <w:r w:rsidRPr="008E28A9">
          <w:rPr>
            <w:rStyle w:val="Lienhypertexte"/>
            <w:rFonts w:ascii="Times New Roman" w:hAnsi="Times New Roman"/>
            <w:lang w:eastAsia="fr-FR"/>
          </w:rPr>
          <w:t>https://www.facebook.com/AssociationEuropaTls/videos/627759217954800/</w:t>
        </w:r>
      </w:hyperlink>
    </w:p>
    <w:p w:rsidR="001D5137" w:rsidRDefault="001D5137" w:rsidP="00B71BDF">
      <w:pPr>
        <w:numPr>
          <w:ilvl w:val="0"/>
          <w:numId w:val="1"/>
        </w:numPr>
        <w:spacing w:after="0" w:line="240" w:lineRule="auto"/>
        <w:rPr>
          <w:rFonts w:ascii="Times New Roman" w:eastAsia="Times New Roman" w:hAnsi="Times New Roman"/>
          <w:color w:val="000000"/>
          <w:lang w:eastAsia="fr-FR"/>
        </w:rPr>
      </w:pPr>
      <w:r>
        <w:rPr>
          <w:rFonts w:ascii="Times New Roman" w:eastAsia="Times New Roman" w:hAnsi="Times New Roman"/>
          <w:color w:val="000000"/>
          <w:lang w:eastAsia="fr-FR"/>
        </w:rPr>
        <w:t>Etat de droit et Union européenne, Académie de législation, 6 avril 2022 (</w:t>
      </w:r>
      <w:hyperlink r:id="rId13" w:history="1">
        <w:r w:rsidRPr="008E28A9">
          <w:rPr>
            <w:rStyle w:val="Lienhypertexte"/>
            <w:rFonts w:ascii="Times New Roman" w:eastAsia="Times New Roman" w:hAnsi="Times New Roman"/>
            <w:lang w:eastAsia="fr-FR"/>
          </w:rPr>
          <w:t>https://vimeo.com/700771842</w:t>
        </w:r>
      </w:hyperlink>
      <w:r>
        <w:rPr>
          <w:rFonts w:ascii="Times New Roman" w:eastAsia="Times New Roman" w:hAnsi="Times New Roman"/>
          <w:color w:val="000000"/>
          <w:lang w:eastAsia="fr-FR"/>
        </w:rPr>
        <w:t>)</w:t>
      </w:r>
    </w:p>
    <w:p w:rsidR="001D5137" w:rsidRPr="003D04FF" w:rsidRDefault="001D5137" w:rsidP="001D5137">
      <w:pPr>
        <w:spacing w:line="240" w:lineRule="auto"/>
        <w:ind w:left="283"/>
        <w:rPr>
          <w:rFonts w:ascii="Times New Roman" w:eastAsia="Times New Roman" w:hAnsi="Times New Roman"/>
          <w:color w:val="000000"/>
          <w:lang w:eastAsia="fr-FR"/>
        </w:rPr>
      </w:pPr>
    </w:p>
    <w:bookmarkEnd w:id="14"/>
    <w:bookmarkEnd w:id="15"/>
    <w:p w:rsidR="001D5137" w:rsidRPr="003D04FF" w:rsidRDefault="001D5137" w:rsidP="001D5137">
      <w:pPr>
        <w:numPr>
          <w:ilvl w:val="12"/>
          <w:numId w:val="0"/>
        </w:numPr>
        <w:tabs>
          <w:tab w:val="left" w:pos="426"/>
        </w:tabs>
        <w:overflowPunct w:val="0"/>
        <w:autoSpaceDE w:val="0"/>
        <w:autoSpaceDN w:val="0"/>
        <w:adjustRightInd w:val="0"/>
        <w:spacing w:after="0" w:line="240" w:lineRule="auto"/>
        <w:ind w:left="426" w:hanging="426"/>
        <w:jc w:val="center"/>
        <w:rPr>
          <w:rFonts w:ascii="Times New Roman" w:hAnsi="Times New Roman"/>
          <w:b/>
          <w:i/>
          <w:color w:val="FF0000"/>
          <w:u w:val="single"/>
          <w:lang w:val="es-ES"/>
        </w:rPr>
      </w:pPr>
      <w:r w:rsidRPr="003D04FF">
        <w:rPr>
          <w:rFonts w:ascii="Times New Roman" w:hAnsi="Times New Roman"/>
          <w:b/>
          <w:i/>
          <w:color w:val="FF0000"/>
          <w:u w:val="single"/>
        </w:rPr>
        <w:t>Billets en ligne</w:t>
      </w:r>
    </w:p>
    <w:p w:rsidR="001D5137" w:rsidRPr="003D04FF" w:rsidRDefault="001D5137" w:rsidP="001D5137">
      <w:pPr>
        <w:numPr>
          <w:ilvl w:val="12"/>
          <w:numId w:val="0"/>
        </w:numPr>
        <w:tabs>
          <w:tab w:val="left" w:pos="426"/>
        </w:tabs>
        <w:overflowPunct w:val="0"/>
        <w:autoSpaceDE w:val="0"/>
        <w:autoSpaceDN w:val="0"/>
        <w:adjustRightInd w:val="0"/>
        <w:spacing w:after="0" w:line="240" w:lineRule="auto"/>
        <w:ind w:left="426" w:hanging="426"/>
        <w:jc w:val="both"/>
        <w:rPr>
          <w:rFonts w:ascii="Times New Roman" w:hAnsi="Times New Roman"/>
          <w:color w:val="000000"/>
          <w:lang w:val="es-ES"/>
        </w:rPr>
      </w:pPr>
    </w:p>
    <w:p w:rsidR="001D5137" w:rsidRPr="003D04FF" w:rsidRDefault="001D5137" w:rsidP="001D5137">
      <w:pPr>
        <w:numPr>
          <w:ilvl w:val="0"/>
          <w:numId w:val="10"/>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bookmarkStart w:id="16" w:name="_Hlk98079541"/>
      <w:r w:rsidRPr="003D04FF">
        <w:rPr>
          <w:rFonts w:ascii="Times New Roman" w:hAnsi="Times New Roman"/>
          <w:i/>
          <w:color w:val="000000"/>
        </w:rPr>
        <w:t xml:space="preserve">Guy ISAAC, « Les grands noms de la doctrine », site de l’AFEE, ex CEDECE, publié le 28 mai 2019, </w:t>
      </w:r>
      <w:hyperlink r:id="rId14" w:history="1">
        <w:r w:rsidRPr="003D04FF">
          <w:rPr>
            <w:rStyle w:val="Lienhypertexte"/>
            <w:rFonts w:ascii="Times New Roman" w:hAnsi="Times New Roman"/>
          </w:rPr>
          <w:t>https://afee-cedece.eu/rubrique/doctrine/</w:t>
        </w:r>
      </w:hyperlink>
    </w:p>
    <w:p w:rsidR="001D5137" w:rsidRPr="003D04FF" w:rsidRDefault="001D5137" w:rsidP="001D5137">
      <w:pPr>
        <w:numPr>
          <w:ilvl w:val="0"/>
          <w:numId w:val="10"/>
        </w:numPr>
        <w:tabs>
          <w:tab w:val="left" w:pos="426"/>
        </w:tabs>
        <w:overflowPunct w:val="0"/>
        <w:autoSpaceDE w:val="0"/>
        <w:autoSpaceDN w:val="0"/>
        <w:adjustRightInd w:val="0"/>
        <w:spacing w:after="0" w:line="240" w:lineRule="auto"/>
        <w:ind w:left="426" w:hanging="426"/>
        <w:jc w:val="both"/>
        <w:rPr>
          <w:rFonts w:ascii="Times New Roman" w:hAnsi="Times New Roman"/>
          <w:color w:val="000000"/>
        </w:rPr>
      </w:pPr>
      <w:bookmarkStart w:id="17" w:name="_Hlk72761441"/>
      <w:r w:rsidRPr="003D04FF">
        <w:rPr>
          <w:rFonts w:ascii="Times New Roman" w:hAnsi="Times New Roman"/>
          <w:i/>
          <w:color w:val="000000"/>
        </w:rPr>
        <w:t>L’Union européenne, le citoyen, et le virus : occasion manquée et session de rattrapage (avec N. De Grove-</w:t>
      </w:r>
      <w:proofErr w:type="spellStart"/>
      <w:r w:rsidRPr="003D04FF">
        <w:rPr>
          <w:rFonts w:ascii="Times New Roman" w:hAnsi="Times New Roman"/>
          <w:i/>
          <w:color w:val="000000"/>
        </w:rPr>
        <w:t>Valdeyron</w:t>
      </w:r>
      <w:proofErr w:type="spellEnd"/>
      <w:r w:rsidRPr="003D04FF">
        <w:rPr>
          <w:rFonts w:ascii="Times New Roman" w:hAnsi="Times New Roman"/>
          <w:i/>
          <w:color w:val="000000"/>
        </w:rPr>
        <w:t xml:space="preserve">), Blog du coronavirus, Le Club des juristes, publié le 6 mai 2020, </w:t>
      </w:r>
      <w:hyperlink r:id="rId15" w:history="1">
        <w:r w:rsidRPr="003D04FF">
          <w:rPr>
            <w:rStyle w:val="Lienhypertexte"/>
            <w:rFonts w:ascii="Times New Roman" w:hAnsi="Times New Roman"/>
          </w:rPr>
          <w:t>https://www.leclubdesjuristes.com/blog-du-coronavirus/libres-propos/lunion-le-citoyen-et-le-virus-occasion-manquee-et-session-de-rattrapage/</w:t>
        </w:r>
      </w:hyperlink>
    </w:p>
    <w:bookmarkEnd w:id="17"/>
    <w:p w:rsidR="001D5137" w:rsidRPr="003D04FF" w:rsidRDefault="001D5137" w:rsidP="001D5137">
      <w:pPr>
        <w:numPr>
          <w:ilvl w:val="12"/>
          <w:numId w:val="0"/>
        </w:numPr>
        <w:overflowPunct w:val="0"/>
        <w:autoSpaceDE w:val="0"/>
        <w:autoSpaceDN w:val="0"/>
        <w:adjustRightInd w:val="0"/>
        <w:spacing w:after="0" w:line="240" w:lineRule="auto"/>
        <w:ind w:right="-992"/>
        <w:rPr>
          <w:rFonts w:ascii="Times New Roman" w:hAnsi="Times New Roman"/>
          <w:b/>
          <w:color w:val="000000"/>
          <w:u w:val="single"/>
        </w:rPr>
      </w:pPr>
    </w:p>
    <w:bookmarkEnd w:id="16"/>
    <w:p w:rsidR="001D5137" w:rsidRPr="003D04FF" w:rsidRDefault="001D5137" w:rsidP="001D5137">
      <w:pPr>
        <w:numPr>
          <w:ilvl w:val="12"/>
          <w:numId w:val="0"/>
        </w:numPr>
        <w:overflowPunct w:val="0"/>
        <w:autoSpaceDE w:val="0"/>
        <w:autoSpaceDN w:val="0"/>
        <w:adjustRightInd w:val="0"/>
        <w:spacing w:after="0" w:line="240" w:lineRule="auto"/>
        <w:ind w:right="-992"/>
        <w:rPr>
          <w:rFonts w:ascii="Times New Roman" w:hAnsi="Times New Roman"/>
          <w:b/>
          <w:color w:val="000000"/>
          <w:u w:val="single"/>
        </w:rPr>
      </w:pPr>
    </w:p>
    <w:p w:rsidR="001D5137" w:rsidRPr="003D04FF" w:rsidRDefault="001D5137" w:rsidP="001D5137">
      <w:pPr>
        <w:numPr>
          <w:ilvl w:val="12"/>
          <w:numId w:val="0"/>
        </w:numPr>
        <w:overflowPunct w:val="0"/>
        <w:autoSpaceDE w:val="0"/>
        <w:autoSpaceDN w:val="0"/>
        <w:adjustRightInd w:val="0"/>
        <w:spacing w:after="0" w:line="240" w:lineRule="auto"/>
        <w:ind w:right="-992"/>
        <w:rPr>
          <w:rFonts w:ascii="Times New Roman" w:hAnsi="Times New Roman"/>
          <w:b/>
          <w:color w:val="000000"/>
          <w:u w:val="single"/>
        </w:rPr>
      </w:pPr>
    </w:p>
    <w:p w:rsidR="001D5137" w:rsidRPr="003D04FF" w:rsidRDefault="001D5137" w:rsidP="001D5137">
      <w:pPr>
        <w:numPr>
          <w:ilvl w:val="12"/>
          <w:numId w:val="0"/>
        </w:numPr>
        <w:overflowPunct w:val="0"/>
        <w:autoSpaceDE w:val="0"/>
        <w:autoSpaceDN w:val="0"/>
        <w:adjustRightInd w:val="0"/>
        <w:spacing w:after="0" w:line="240" w:lineRule="auto"/>
        <w:ind w:right="-992"/>
        <w:rPr>
          <w:rFonts w:ascii="Times New Roman" w:hAnsi="Times New Roman"/>
          <w:b/>
          <w:color w:val="000000"/>
          <w:u w:val="single"/>
        </w:rPr>
      </w:pPr>
    </w:p>
    <w:p w:rsidR="001D5137" w:rsidRPr="003D04FF" w:rsidRDefault="001D5137" w:rsidP="001D5137">
      <w:pPr>
        <w:numPr>
          <w:ilvl w:val="12"/>
          <w:numId w:val="0"/>
        </w:numPr>
        <w:overflowPunct w:val="0"/>
        <w:autoSpaceDE w:val="0"/>
        <w:autoSpaceDN w:val="0"/>
        <w:adjustRightInd w:val="0"/>
        <w:spacing w:after="0" w:line="240" w:lineRule="auto"/>
        <w:ind w:right="-992"/>
        <w:rPr>
          <w:rFonts w:ascii="Times New Roman" w:hAnsi="Times New Roman"/>
          <w:b/>
          <w:color w:val="000000"/>
          <w:u w:val="single"/>
        </w:rPr>
      </w:pPr>
    </w:p>
    <w:p w:rsidR="001D5137" w:rsidRPr="003D04FF" w:rsidRDefault="001D5137" w:rsidP="001D5137">
      <w:pPr>
        <w:numPr>
          <w:ilvl w:val="12"/>
          <w:numId w:val="0"/>
        </w:numPr>
        <w:overflowPunct w:val="0"/>
        <w:autoSpaceDE w:val="0"/>
        <w:autoSpaceDN w:val="0"/>
        <w:adjustRightInd w:val="0"/>
        <w:spacing w:after="0" w:line="240" w:lineRule="auto"/>
        <w:ind w:right="-992"/>
        <w:rPr>
          <w:rFonts w:ascii="Times New Roman" w:hAnsi="Times New Roman"/>
          <w:b/>
          <w:color w:val="000000"/>
          <w:u w:val="single"/>
        </w:rPr>
      </w:pPr>
    </w:p>
    <w:p w:rsidR="001D5137" w:rsidRPr="003D04FF" w:rsidRDefault="001D5137" w:rsidP="001D5137">
      <w:pPr>
        <w:numPr>
          <w:ilvl w:val="12"/>
          <w:numId w:val="0"/>
        </w:numPr>
        <w:overflowPunct w:val="0"/>
        <w:autoSpaceDE w:val="0"/>
        <w:autoSpaceDN w:val="0"/>
        <w:adjustRightInd w:val="0"/>
        <w:spacing w:after="0" w:line="240" w:lineRule="auto"/>
        <w:ind w:right="-992"/>
        <w:rPr>
          <w:rFonts w:ascii="Times New Roman" w:hAnsi="Times New Roman"/>
          <w:b/>
          <w:color w:val="000000"/>
          <w:u w:val="single"/>
        </w:rPr>
      </w:pPr>
    </w:p>
    <w:p w:rsidR="001D5137" w:rsidRPr="003D04FF" w:rsidRDefault="001D5137" w:rsidP="001D5137">
      <w:pPr>
        <w:numPr>
          <w:ilvl w:val="12"/>
          <w:numId w:val="0"/>
        </w:numPr>
        <w:overflowPunct w:val="0"/>
        <w:autoSpaceDE w:val="0"/>
        <w:autoSpaceDN w:val="0"/>
        <w:adjustRightInd w:val="0"/>
        <w:spacing w:after="0" w:line="240" w:lineRule="auto"/>
        <w:ind w:right="-992"/>
        <w:rPr>
          <w:rFonts w:ascii="Times New Roman" w:hAnsi="Times New Roman"/>
          <w:b/>
          <w:color w:val="000000"/>
          <w:u w:val="single"/>
        </w:rPr>
      </w:pPr>
    </w:p>
    <w:p w:rsidR="001D5137" w:rsidRPr="003D04FF" w:rsidRDefault="001D5137" w:rsidP="001D5137">
      <w:pPr>
        <w:numPr>
          <w:ilvl w:val="12"/>
          <w:numId w:val="0"/>
        </w:numPr>
        <w:overflowPunct w:val="0"/>
        <w:autoSpaceDE w:val="0"/>
        <w:autoSpaceDN w:val="0"/>
        <w:adjustRightInd w:val="0"/>
        <w:spacing w:after="0" w:line="240" w:lineRule="auto"/>
        <w:ind w:right="-992"/>
        <w:rPr>
          <w:rFonts w:ascii="Times New Roman" w:hAnsi="Times New Roman"/>
          <w:b/>
          <w:color w:val="000000"/>
          <w:u w:val="single"/>
        </w:rPr>
      </w:pPr>
    </w:p>
    <w:p w:rsidR="001D5137" w:rsidRPr="003D04FF" w:rsidRDefault="001D5137" w:rsidP="001D5137">
      <w:pPr>
        <w:numPr>
          <w:ilvl w:val="12"/>
          <w:numId w:val="0"/>
        </w:numPr>
        <w:overflowPunct w:val="0"/>
        <w:autoSpaceDE w:val="0"/>
        <w:autoSpaceDN w:val="0"/>
        <w:adjustRightInd w:val="0"/>
        <w:spacing w:after="0" w:line="240" w:lineRule="auto"/>
        <w:ind w:right="-992"/>
        <w:rPr>
          <w:rFonts w:ascii="Times New Roman" w:hAnsi="Times New Roman"/>
          <w:b/>
          <w:color w:val="000000"/>
          <w:u w:val="single"/>
        </w:rPr>
      </w:pPr>
    </w:p>
    <w:p w:rsidR="001D5137" w:rsidRPr="003D04FF" w:rsidRDefault="001D5137" w:rsidP="001D5137">
      <w:pPr>
        <w:numPr>
          <w:ilvl w:val="12"/>
          <w:numId w:val="0"/>
        </w:numPr>
        <w:overflowPunct w:val="0"/>
        <w:autoSpaceDE w:val="0"/>
        <w:autoSpaceDN w:val="0"/>
        <w:adjustRightInd w:val="0"/>
        <w:spacing w:after="0" w:line="240" w:lineRule="auto"/>
        <w:ind w:right="-992"/>
        <w:rPr>
          <w:rFonts w:ascii="Times New Roman" w:hAnsi="Times New Roman"/>
          <w:b/>
          <w:color w:val="000000"/>
          <w:u w:val="single"/>
        </w:rPr>
      </w:pPr>
    </w:p>
    <w:p w:rsidR="001D5137" w:rsidRPr="003D04FF" w:rsidRDefault="001D5137" w:rsidP="001D5137">
      <w:pPr>
        <w:numPr>
          <w:ilvl w:val="12"/>
          <w:numId w:val="0"/>
        </w:numPr>
        <w:overflowPunct w:val="0"/>
        <w:autoSpaceDE w:val="0"/>
        <w:autoSpaceDN w:val="0"/>
        <w:adjustRightInd w:val="0"/>
        <w:spacing w:after="0" w:line="240" w:lineRule="auto"/>
        <w:ind w:right="-992"/>
        <w:rPr>
          <w:rFonts w:ascii="Times New Roman" w:hAnsi="Times New Roman"/>
          <w:b/>
          <w:color w:val="000000"/>
          <w:u w:val="single"/>
        </w:rPr>
      </w:pPr>
    </w:p>
    <w:p w:rsidR="001D5137" w:rsidRPr="003D04FF" w:rsidRDefault="001D5137" w:rsidP="001D5137">
      <w:pPr>
        <w:numPr>
          <w:ilvl w:val="12"/>
          <w:numId w:val="0"/>
        </w:numPr>
        <w:overflowPunct w:val="0"/>
        <w:autoSpaceDE w:val="0"/>
        <w:autoSpaceDN w:val="0"/>
        <w:adjustRightInd w:val="0"/>
        <w:spacing w:after="0" w:line="240" w:lineRule="auto"/>
        <w:ind w:right="-992"/>
        <w:rPr>
          <w:rFonts w:ascii="Times New Roman" w:hAnsi="Times New Roman"/>
          <w:b/>
          <w:color w:val="000000"/>
          <w:u w:val="single"/>
        </w:rPr>
      </w:pPr>
    </w:p>
    <w:p w:rsidR="001D5137" w:rsidRPr="003D04FF" w:rsidRDefault="001D5137" w:rsidP="001D5137">
      <w:pPr>
        <w:numPr>
          <w:ilvl w:val="12"/>
          <w:numId w:val="0"/>
        </w:numPr>
        <w:overflowPunct w:val="0"/>
        <w:autoSpaceDE w:val="0"/>
        <w:autoSpaceDN w:val="0"/>
        <w:adjustRightInd w:val="0"/>
        <w:spacing w:after="0" w:line="240" w:lineRule="auto"/>
        <w:ind w:right="-992"/>
        <w:rPr>
          <w:rFonts w:ascii="Times New Roman" w:hAnsi="Times New Roman"/>
          <w:b/>
          <w:color w:val="000000"/>
          <w:u w:val="single"/>
        </w:rPr>
      </w:pPr>
    </w:p>
    <w:p w:rsidR="001D5137" w:rsidRPr="003D04FF" w:rsidRDefault="001D5137" w:rsidP="001D5137">
      <w:pPr>
        <w:numPr>
          <w:ilvl w:val="12"/>
          <w:numId w:val="0"/>
        </w:numPr>
        <w:overflowPunct w:val="0"/>
        <w:autoSpaceDE w:val="0"/>
        <w:autoSpaceDN w:val="0"/>
        <w:adjustRightInd w:val="0"/>
        <w:spacing w:after="0" w:line="240" w:lineRule="auto"/>
        <w:ind w:right="-992"/>
        <w:rPr>
          <w:rFonts w:ascii="Times New Roman" w:hAnsi="Times New Roman"/>
          <w:b/>
          <w:color w:val="000000"/>
          <w:u w:val="single"/>
        </w:rPr>
      </w:pPr>
    </w:p>
    <w:p w:rsidR="001D5137" w:rsidRPr="003D04FF" w:rsidRDefault="001D5137" w:rsidP="001D5137">
      <w:pPr>
        <w:numPr>
          <w:ilvl w:val="12"/>
          <w:numId w:val="0"/>
        </w:numPr>
        <w:overflowPunct w:val="0"/>
        <w:autoSpaceDE w:val="0"/>
        <w:autoSpaceDN w:val="0"/>
        <w:adjustRightInd w:val="0"/>
        <w:spacing w:after="0" w:line="240" w:lineRule="auto"/>
        <w:ind w:right="-992"/>
        <w:rPr>
          <w:rFonts w:ascii="Times New Roman" w:hAnsi="Times New Roman"/>
          <w:b/>
          <w:color w:val="000000"/>
          <w:u w:val="single"/>
        </w:rPr>
      </w:pPr>
    </w:p>
    <w:p w:rsidR="001D5137" w:rsidRPr="003D04FF" w:rsidRDefault="001D5137" w:rsidP="001D5137">
      <w:pPr>
        <w:numPr>
          <w:ilvl w:val="12"/>
          <w:numId w:val="0"/>
        </w:numPr>
        <w:overflowPunct w:val="0"/>
        <w:autoSpaceDE w:val="0"/>
        <w:autoSpaceDN w:val="0"/>
        <w:adjustRightInd w:val="0"/>
        <w:spacing w:after="0" w:line="240" w:lineRule="auto"/>
        <w:ind w:right="-992"/>
        <w:rPr>
          <w:rFonts w:ascii="Times New Roman" w:hAnsi="Times New Roman"/>
          <w:b/>
          <w:color w:val="000000"/>
          <w:u w:val="single"/>
        </w:rPr>
      </w:pPr>
    </w:p>
    <w:p w:rsidR="001D5137" w:rsidRPr="003D04FF" w:rsidRDefault="001D5137" w:rsidP="001D5137">
      <w:pPr>
        <w:numPr>
          <w:ilvl w:val="12"/>
          <w:numId w:val="0"/>
        </w:numPr>
        <w:overflowPunct w:val="0"/>
        <w:autoSpaceDE w:val="0"/>
        <w:autoSpaceDN w:val="0"/>
        <w:adjustRightInd w:val="0"/>
        <w:spacing w:after="0" w:line="240" w:lineRule="auto"/>
        <w:ind w:right="-992"/>
        <w:rPr>
          <w:rFonts w:ascii="Times New Roman" w:hAnsi="Times New Roman"/>
          <w:b/>
          <w:color w:val="000000"/>
          <w:u w:val="single"/>
        </w:rPr>
      </w:pPr>
    </w:p>
    <w:p w:rsidR="001D5137" w:rsidRPr="003D04FF" w:rsidRDefault="001D5137" w:rsidP="001D5137">
      <w:pPr>
        <w:numPr>
          <w:ilvl w:val="12"/>
          <w:numId w:val="0"/>
        </w:numPr>
        <w:overflowPunct w:val="0"/>
        <w:autoSpaceDE w:val="0"/>
        <w:autoSpaceDN w:val="0"/>
        <w:adjustRightInd w:val="0"/>
        <w:spacing w:after="0" w:line="240" w:lineRule="auto"/>
        <w:ind w:right="-992"/>
        <w:rPr>
          <w:rFonts w:ascii="Times New Roman" w:hAnsi="Times New Roman"/>
          <w:b/>
          <w:color w:val="000000"/>
          <w:u w:val="single"/>
        </w:rPr>
      </w:pPr>
    </w:p>
    <w:p w:rsidR="001D5137" w:rsidRPr="003D04FF" w:rsidRDefault="001D5137" w:rsidP="001D5137">
      <w:pPr>
        <w:numPr>
          <w:ilvl w:val="12"/>
          <w:numId w:val="0"/>
        </w:numPr>
        <w:overflowPunct w:val="0"/>
        <w:autoSpaceDE w:val="0"/>
        <w:autoSpaceDN w:val="0"/>
        <w:adjustRightInd w:val="0"/>
        <w:spacing w:after="0" w:line="240" w:lineRule="auto"/>
        <w:ind w:right="-992"/>
        <w:rPr>
          <w:rFonts w:ascii="Times New Roman" w:hAnsi="Times New Roman"/>
          <w:b/>
          <w:color w:val="000000"/>
          <w:u w:val="single"/>
        </w:rPr>
      </w:pPr>
    </w:p>
    <w:p w:rsidR="001D5137" w:rsidRPr="003D04FF" w:rsidRDefault="001D5137" w:rsidP="001D5137">
      <w:pPr>
        <w:numPr>
          <w:ilvl w:val="12"/>
          <w:numId w:val="0"/>
        </w:numPr>
        <w:overflowPunct w:val="0"/>
        <w:autoSpaceDE w:val="0"/>
        <w:autoSpaceDN w:val="0"/>
        <w:adjustRightInd w:val="0"/>
        <w:spacing w:after="0" w:line="240" w:lineRule="auto"/>
        <w:ind w:right="-992"/>
        <w:rPr>
          <w:rFonts w:ascii="Times New Roman" w:hAnsi="Times New Roman"/>
          <w:b/>
          <w:color w:val="000000"/>
          <w:u w:val="single"/>
        </w:rPr>
      </w:pPr>
    </w:p>
    <w:p w:rsidR="001D5137" w:rsidRPr="003D04FF" w:rsidRDefault="001D5137" w:rsidP="001D5137">
      <w:pPr>
        <w:numPr>
          <w:ilvl w:val="12"/>
          <w:numId w:val="0"/>
        </w:numPr>
        <w:overflowPunct w:val="0"/>
        <w:autoSpaceDE w:val="0"/>
        <w:autoSpaceDN w:val="0"/>
        <w:adjustRightInd w:val="0"/>
        <w:spacing w:after="0" w:line="240" w:lineRule="auto"/>
        <w:ind w:right="-992"/>
        <w:rPr>
          <w:rFonts w:ascii="Times New Roman" w:hAnsi="Times New Roman"/>
          <w:b/>
          <w:color w:val="000000"/>
          <w:u w:val="single"/>
        </w:rPr>
      </w:pPr>
    </w:p>
    <w:p w:rsidR="001D5137" w:rsidRPr="003D04FF" w:rsidRDefault="001D5137" w:rsidP="001D5137">
      <w:pPr>
        <w:numPr>
          <w:ilvl w:val="12"/>
          <w:numId w:val="0"/>
        </w:numPr>
        <w:overflowPunct w:val="0"/>
        <w:autoSpaceDE w:val="0"/>
        <w:autoSpaceDN w:val="0"/>
        <w:adjustRightInd w:val="0"/>
        <w:spacing w:after="0" w:line="240" w:lineRule="auto"/>
        <w:ind w:right="-992"/>
        <w:rPr>
          <w:rFonts w:ascii="Times New Roman" w:hAnsi="Times New Roman"/>
          <w:b/>
          <w:color w:val="000000"/>
          <w:u w:val="single"/>
        </w:rPr>
      </w:pPr>
    </w:p>
    <w:p w:rsidR="001D5137" w:rsidRPr="003D04FF" w:rsidRDefault="001D5137" w:rsidP="001D5137">
      <w:pPr>
        <w:overflowPunct w:val="0"/>
        <w:autoSpaceDE w:val="0"/>
        <w:autoSpaceDN w:val="0"/>
        <w:adjustRightInd w:val="0"/>
        <w:spacing w:after="0" w:line="240" w:lineRule="auto"/>
        <w:ind w:right="-375"/>
        <w:rPr>
          <w:rFonts w:ascii="Times New Roman" w:hAnsi="Times New Roman"/>
        </w:rPr>
      </w:pPr>
    </w:p>
    <w:p w:rsidR="001D5137" w:rsidRPr="003D04FF" w:rsidRDefault="001D5137" w:rsidP="001D5137">
      <w:pPr>
        <w:overflowPunct w:val="0"/>
        <w:autoSpaceDE w:val="0"/>
        <w:autoSpaceDN w:val="0"/>
        <w:adjustRightInd w:val="0"/>
        <w:spacing w:after="0" w:line="240" w:lineRule="auto"/>
        <w:ind w:right="-375"/>
        <w:rPr>
          <w:rFonts w:ascii="Times New Roman" w:hAnsi="Times New Roman"/>
        </w:rPr>
      </w:pPr>
    </w:p>
    <w:p w:rsidR="001D5137" w:rsidRPr="003D04FF" w:rsidRDefault="001D5137" w:rsidP="001D5137">
      <w:pPr>
        <w:overflowPunct w:val="0"/>
        <w:autoSpaceDE w:val="0"/>
        <w:autoSpaceDN w:val="0"/>
        <w:adjustRightInd w:val="0"/>
        <w:spacing w:after="0" w:line="240" w:lineRule="auto"/>
        <w:ind w:right="-375"/>
        <w:rPr>
          <w:rFonts w:ascii="Times New Roman" w:hAnsi="Times New Roman"/>
        </w:rPr>
      </w:pPr>
      <w:r w:rsidRPr="003D04FF">
        <w:rPr>
          <w:rFonts w:ascii="Times New Roman" w:hAnsi="Times New Roman"/>
        </w:rPr>
        <w:t xml:space="preserve">                   </w:t>
      </w:r>
    </w:p>
    <w:p w:rsidR="001D5137" w:rsidRPr="003D04FF" w:rsidRDefault="001D5137" w:rsidP="001D5137">
      <w:pPr>
        <w:overflowPunct w:val="0"/>
        <w:autoSpaceDE w:val="0"/>
        <w:autoSpaceDN w:val="0"/>
        <w:adjustRightInd w:val="0"/>
        <w:spacing w:after="0" w:line="240" w:lineRule="auto"/>
        <w:ind w:right="-375"/>
        <w:rPr>
          <w:rFonts w:ascii="Times New Roman" w:hAnsi="Times New Roman"/>
          <w:color w:val="000000"/>
        </w:rPr>
      </w:pPr>
    </w:p>
    <w:p w:rsidR="001D5137" w:rsidRPr="003D04FF" w:rsidRDefault="001D5137" w:rsidP="001D5137">
      <w:pPr>
        <w:overflowPunct w:val="0"/>
        <w:autoSpaceDE w:val="0"/>
        <w:autoSpaceDN w:val="0"/>
        <w:adjustRightInd w:val="0"/>
        <w:spacing w:after="0" w:line="240" w:lineRule="auto"/>
        <w:ind w:right="-375"/>
        <w:rPr>
          <w:rFonts w:ascii="Times New Roman" w:hAnsi="Times New Roman"/>
          <w:color w:val="000000"/>
        </w:rPr>
      </w:pPr>
    </w:p>
    <w:p w:rsidR="001D5137" w:rsidRPr="003D04FF" w:rsidRDefault="001D5137" w:rsidP="001D5137">
      <w:pPr>
        <w:pStyle w:val="Pieddepage"/>
        <w:tabs>
          <w:tab w:val="clear" w:pos="4536"/>
          <w:tab w:val="clear" w:pos="9072"/>
        </w:tabs>
        <w:rPr>
          <w:sz w:val="22"/>
          <w:szCs w:val="22"/>
        </w:rPr>
      </w:pPr>
    </w:p>
    <w:p w:rsidR="001D5137" w:rsidRPr="003D04FF" w:rsidRDefault="001D5137" w:rsidP="001D5137">
      <w:pPr>
        <w:spacing w:after="0" w:line="240" w:lineRule="auto"/>
        <w:rPr>
          <w:rFonts w:ascii="Times New Roman" w:hAnsi="Times New Roman"/>
        </w:rPr>
      </w:pPr>
    </w:p>
    <w:p w:rsidR="001D5137" w:rsidRPr="003D04FF" w:rsidRDefault="001D5137" w:rsidP="001D5137">
      <w:pPr>
        <w:spacing w:after="0" w:line="240" w:lineRule="auto"/>
        <w:rPr>
          <w:rFonts w:ascii="Times New Roman" w:hAnsi="Times New Roman"/>
        </w:rPr>
      </w:pPr>
    </w:p>
    <w:p w:rsidR="001D5137" w:rsidRPr="003D04FF" w:rsidRDefault="001D5137" w:rsidP="001D5137">
      <w:pPr>
        <w:rPr>
          <w:rFonts w:ascii="Times New Roman" w:hAnsi="Times New Roman"/>
        </w:rPr>
      </w:pPr>
    </w:p>
    <w:p w:rsidR="001D5137" w:rsidRPr="003D04FF" w:rsidRDefault="001D5137" w:rsidP="001D5137">
      <w:pPr>
        <w:rPr>
          <w:rFonts w:ascii="Times New Roman" w:hAnsi="Times New Roman"/>
        </w:rPr>
      </w:pPr>
    </w:p>
    <w:p w:rsidR="001D5137" w:rsidRPr="003D04FF" w:rsidRDefault="001D5137" w:rsidP="001D5137">
      <w:pPr>
        <w:rPr>
          <w:rFonts w:ascii="Times New Roman" w:hAnsi="Times New Roman"/>
        </w:rPr>
      </w:pPr>
    </w:p>
    <w:p w:rsidR="001D5137" w:rsidRPr="003D04FF" w:rsidRDefault="001D5137" w:rsidP="001D5137">
      <w:pPr>
        <w:rPr>
          <w:rFonts w:ascii="Times New Roman" w:hAnsi="Times New Roman"/>
        </w:rPr>
      </w:pPr>
    </w:p>
    <w:p w:rsidR="001D5137" w:rsidRDefault="001D5137" w:rsidP="001D5137"/>
    <w:p w:rsidR="00DE7D4B" w:rsidRDefault="00DE7D4B"/>
    <w:sectPr w:rsidR="00DE7D4B">
      <w:footerReference w:type="even"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156F" w:rsidRDefault="000D156F">
      <w:pPr>
        <w:spacing w:after="0" w:line="240" w:lineRule="auto"/>
      </w:pPr>
      <w:r>
        <w:separator/>
      </w:r>
    </w:p>
  </w:endnote>
  <w:endnote w:type="continuationSeparator" w:id="0">
    <w:p w:rsidR="000D156F" w:rsidRDefault="000D1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EBD" w:rsidRDefault="00F27FA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292EBD" w:rsidRDefault="000D156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EBD" w:rsidRDefault="00F27FA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14</w:t>
    </w:r>
    <w:r>
      <w:rPr>
        <w:rStyle w:val="Numrodepage"/>
      </w:rPr>
      <w:fldChar w:fldCharType="end"/>
    </w:r>
  </w:p>
  <w:p w:rsidR="00292EBD" w:rsidRDefault="000D156F">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156F" w:rsidRDefault="000D156F">
      <w:pPr>
        <w:spacing w:after="0" w:line="240" w:lineRule="auto"/>
      </w:pPr>
      <w:r>
        <w:separator/>
      </w:r>
    </w:p>
  </w:footnote>
  <w:footnote w:type="continuationSeparator" w:id="0">
    <w:p w:rsidR="000D156F" w:rsidRDefault="000D15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E6EACE8"/>
    <w:lvl w:ilvl="0">
      <w:numFmt w:val="decimal"/>
      <w:lvlText w:val="*"/>
      <w:lvlJc w:val="left"/>
      <w:pPr>
        <w:ind w:left="0" w:firstLine="0"/>
      </w:pPr>
    </w:lvl>
  </w:abstractNum>
  <w:abstractNum w:abstractNumId="1" w15:restartNumberingAfterBreak="0">
    <w:nsid w:val="030C07A9"/>
    <w:multiLevelType w:val="hybridMultilevel"/>
    <w:tmpl w:val="409C0D0E"/>
    <w:lvl w:ilvl="0" w:tplc="E9E82BDA">
      <w:start w:val="2"/>
      <w:numFmt w:val="bullet"/>
      <w:lvlText w:val=""/>
      <w:lvlJc w:val="left"/>
      <w:pPr>
        <w:tabs>
          <w:tab w:val="num" w:pos="2880"/>
        </w:tabs>
        <w:ind w:left="2880" w:hanging="360"/>
      </w:pPr>
      <w:rPr>
        <w:rFonts w:ascii="Symbol" w:hAnsi="Symbol" w:hint="default"/>
        <w:color w:val="0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0DFB0FFA"/>
    <w:multiLevelType w:val="hybridMultilevel"/>
    <w:tmpl w:val="52004578"/>
    <w:lvl w:ilvl="0" w:tplc="8AF69002">
      <w:numFmt w:val="bullet"/>
      <w:lvlText w:val=""/>
      <w:legacy w:legacy="1" w:legacySpace="0" w:legacyIndent="283"/>
      <w:lvlJc w:val="left"/>
      <w:pPr>
        <w:ind w:left="1543" w:hanging="283"/>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0E045E57"/>
    <w:multiLevelType w:val="hybridMultilevel"/>
    <w:tmpl w:val="3F8C35E0"/>
    <w:lvl w:ilvl="0" w:tplc="040C0001">
      <w:start w:val="1"/>
      <w:numFmt w:val="bullet"/>
      <w:lvlText w:val=""/>
      <w:lvlJc w:val="left"/>
      <w:pPr>
        <w:tabs>
          <w:tab w:val="num" w:pos="720"/>
        </w:tabs>
        <w:ind w:left="720" w:hanging="360"/>
      </w:pPr>
      <w:rPr>
        <w:rFonts w:ascii="Symbol" w:hAnsi="Symbol" w:hint="default"/>
      </w:rPr>
    </w:lvl>
    <w:lvl w:ilvl="1" w:tplc="2E42F3EA">
      <w:numFmt w:val="bullet"/>
      <w:lvlText w:val="-"/>
      <w:lvlJc w:val="left"/>
      <w:pPr>
        <w:tabs>
          <w:tab w:val="num" w:pos="1440"/>
        </w:tabs>
        <w:ind w:left="1440" w:hanging="360"/>
      </w:pPr>
      <w:rPr>
        <w:rFonts w:ascii="Times New Roman" w:eastAsia="Times New Roman" w:hAnsi="Times New Roman"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1E140B77"/>
    <w:multiLevelType w:val="hybridMultilevel"/>
    <w:tmpl w:val="1FA07F6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 w15:restartNumberingAfterBreak="0">
    <w:nsid w:val="24742A34"/>
    <w:multiLevelType w:val="hybridMultilevel"/>
    <w:tmpl w:val="920C5F0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253D4D46"/>
    <w:multiLevelType w:val="hybridMultilevel"/>
    <w:tmpl w:val="56125170"/>
    <w:lvl w:ilvl="0" w:tplc="040C0001">
      <w:start w:val="1"/>
      <w:numFmt w:val="bullet"/>
      <w:lvlText w:val=""/>
      <w:lvlJc w:val="left"/>
      <w:pPr>
        <w:ind w:left="1383" w:hanging="360"/>
      </w:pPr>
      <w:rPr>
        <w:rFonts w:ascii="Symbol" w:hAnsi="Symbol" w:hint="default"/>
      </w:rPr>
    </w:lvl>
    <w:lvl w:ilvl="1" w:tplc="040C0003" w:tentative="1">
      <w:start w:val="1"/>
      <w:numFmt w:val="bullet"/>
      <w:lvlText w:val="o"/>
      <w:lvlJc w:val="left"/>
      <w:pPr>
        <w:ind w:left="2103" w:hanging="360"/>
      </w:pPr>
      <w:rPr>
        <w:rFonts w:ascii="Courier New" w:hAnsi="Courier New" w:cs="Courier New" w:hint="default"/>
      </w:rPr>
    </w:lvl>
    <w:lvl w:ilvl="2" w:tplc="040C0005" w:tentative="1">
      <w:start w:val="1"/>
      <w:numFmt w:val="bullet"/>
      <w:lvlText w:val=""/>
      <w:lvlJc w:val="left"/>
      <w:pPr>
        <w:ind w:left="2823" w:hanging="360"/>
      </w:pPr>
      <w:rPr>
        <w:rFonts w:ascii="Wingdings" w:hAnsi="Wingdings" w:hint="default"/>
      </w:rPr>
    </w:lvl>
    <w:lvl w:ilvl="3" w:tplc="040C0001" w:tentative="1">
      <w:start w:val="1"/>
      <w:numFmt w:val="bullet"/>
      <w:lvlText w:val=""/>
      <w:lvlJc w:val="left"/>
      <w:pPr>
        <w:ind w:left="3543" w:hanging="360"/>
      </w:pPr>
      <w:rPr>
        <w:rFonts w:ascii="Symbol" w:hAnsi="Symbol" w:hint="default"/>
      </w:rPr>
    </w:lvl>
    <w:lvl w:ilvl="4" w:tplc="040C0003" w:tentative="1">
      <w:start w:val="1"/>
      <w:numFmt w:val="bullet"/>
      <w:lvlText w:val="o"/>
      <w:lvlJc w:val="left"/>
      <w:pPr>
        <w:ind w:left="4263" w:hanging="360"/>
      </w:pPr>
      <w:rPr>
        <w:rFonts w:ascii="Courier New" w:hAnsi="Courier New" w:cs="Courier New" w:hint="default"/>
      </w:rPr>
    </w:lvl>
    <w:lvl w:ilvl="5" w:tplc="040C0005" w:tentative="1">
      <w:start w:val="1"/>
      <w:numFmt w:val="bullet"/>
      <w:lvlText w:val=""/>
      <w:lvlJc w:val="left"/>
      <w:pPr>
        <w:ind w:left="4983" w:hanging="360"/>
      </w:pPr>
      <w:rPr>
        <w:rFonts w:ascii="Wingdings" w:hAnsi="Wingdings" w:hint="default"/>
      </w:rPr>
    </w:lvl>
    <w:lvl w:ilvl="6" w:tplc="040C0001" w:tentative="1">
      <w:start w:val="1"/>
      <w:numFmt w:val="bullet"/>
      <w:lvlText w:val=""/>
      <w:lvlJc w:val="left"/>
      <w:pPr>
        <w:ind w:left="5703" w:hanging="360"/>
      </w:pPr>
      <w:rPr>
        <w:rFonts w:ascii="Symbol" w:hAnsi="Symbol" w:hint="default"/>
      </w:rPr>
    </w:lvl>
    <w:lvl w:ilvl="7" w:tplc="040C0003" w:tentative="1">
      <w:start w:val="1"/>
      <w:numFmt w:val="bullet"/>
      <w:lvlText w:val="o"/>
      <w:lvlJc w:val="left"/>
      <w:pPr>
        <w:ind w:left="6423" w:hanging="360"/>
      </w:pPr>
      <w:rPr>
        <w:rFonts w:ascii="Courier New" w:hAnsi="Courier New" w:cs="Courier New" w:hint="default"/>
      </w:rPr>
    </w:lvl>
    <w:lvl w:ilvl="8" w:tplc="040C0005" w:tentative="1">
      <w:start w:val="1"/>
      <w:numFmt w:val="bullet"/>
      <w:lvlText w:val=""/>
      <w:lvlJc w:val="left"/>
      <w:pPr>
        <w:ind w:left="7143" w:hanging="360"/>
      </w:pPr>
      <w:rPr>
        <w:rFonts w:ascii="Wingdings" w:hAnsi="Wingdings" w:hint="default"/>
      </w:rPr>
    </w:lvl>
  </w:abstractNum>
  <w:abstractNum w:abstractNumId="7" w15:restartNumberingAfterBreak="0">
    <w:nsid w:val="32B2227B"/>
    <w:multiLevelType w:val="hybridMultilevel"/>
    <w:tmpl w:val="0D7CA79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3D4D67B8"/>
    <w:multiLevelType w:val="hybridMultilevel"/>
    <w:tmpl w:val="99303B08"/>
    <w:lvl w:ilvl="0" w:tplc="E9E82BDA">
      <w:start w:val="2"/>
      <w:numFmt w:val="bullet"/>
      <w:lvlText w:val=""/>
      <w:lvlJc w:val="left"/>
      <w:pPr>
        <w:tabs>
          <w:tab w:val="num" w:pos="2880"/>
        </w:tabs>
        <w:ind w:left="2880" w:hanging="360"/>
      </w:pPr>
      <w:rPr>
        <w:rFonts w:ascii="Symbol" w:hAnsi="Symbol" w:hint="default"/>
        <w:color w:val="0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42A57D87"/>
    <w:multiLevelType w:val="hybridMultilevel"/>
    <w:tmpl w:val="F4749602"/>
    <w:lvl w:ilvl="0" w:tplc="E9E82BDA">
      <w:start w:val="2"/>
      <w:numFmt w:val="bullet"/>
      <w:lvlText w:val=""/>
      <w:lvlJc w:val="left"/>
      <w:pPr>
        <w:tabs>
          <w:tab w:val="num" w:pos="3542"/>
        </w:tabs>
        <w:ind w:left="3542" w:hanging="360"/>
      </w:pPr>
      <w:rPr>
        <w:rFonts w:ascii="Symbol" w:hAnsi="Symbol" w:hint="default"/>
        <w:color w:val="0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45D00D51"/>
    <w:multiLevelType w:val="hybridMultilevel"/>
    <w:tmpl w:val="39F4C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E3A4E81"/>
    <w:multiLevelType w:val="hybridMultilevel"/>
    <w:tmpl w:val="D70A29E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4F13525B"/>
    <w:multiLevelType w:val="hybridMultilevel"/>
    <w:tmpl w:val="6080897A"/>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3" w15:restartNumberingAfterBreak="0">
    <w:nsid w:val="783A0E97"/>
    <w:multiLevelType w:val="hybridMultilevel"/>
    <w:tmpl w:val="B2C6F95C"/>
    <w:lvl w:ilvl="0" w:tplc="E9E82BDA">
      <w:start w:val="2"/>
      <w:numFmt w:val="bullet"/>
      <w:lvlText w:val=""/>
      <w:lvlJc w:val="left"/>
      <w:pPr>
        <w:tabs>
          <w:tab w:val="num" w:pos="2383"/>
        </w:tabs>
        <w:ind w:left="2383" w:hanging="360"/>
      </w:pPr>
      <w:rPr>
        <w:rFonts w:ascii="Symbol" w:hAnsi="Symbol" w:hint="default"/>
        <w:color w:val="0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0"/>
    <w:lvlOverride w:ilvl="0">
      <w:lvl w:ilvl="0">
        <w:numFmt w:val="bullet"/>
        <w:lvlText w:val=""/>
        <w:legacy w:legacy="1" w:legacySpace="0" w:legacyIndent="283"/>
        <w:lvlJc w:val="left"/>
        <w:pPr>
          <w:ind w:left="283" w:hanging="283"/>
        </w:pPr>
        <w:rPr>
          <w:rFonts w:ascii="Symbol" w:hAnsi="Symbol" w:hint="default"/>
        </w:rPr>
      </w:lvl>
    </w:lvlOverride>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lvlText w:val=""/>
        <w:legacy w:legacy="1" w:legacySpace="0" w:legacyIndent="283"/>
        <w:lvlJc w:val="left"/>
        <w:pPr>
          <w:ind w:left="1198" w:hanging="283"/>
        </w:pPr>
        <w:rPr>
          <w:rFonts w:ascii="Symbol" w:hAnsi="Symbol" w:hint="default"/>
          <w:b w:val="0"/>
          <w:i w:val="0"/>
          <w:sz w:val="20"/>
        </w:rPr>
      </w:lvl>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5"/>
  </w:num>
  <w:num w:numId="11">
    <w:abstractNumId w:val="6"/>
  </w:num>
  <w:num w:numId="12">
    <w:abstractNumId w:val="12"/>
  </w:num>
  <w:num w:numId="13">
    <w:abstractNumId w:val="7"/>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137"/>
    <w:rsid w:val="000064E2"/>
    <w:rsid w:val="000122C9"/>
    <w:rsid w:val="00072429"/>
    <w:rsid w:val="000A1A13"/>
    <w:rsid w:val="000B353B"/>
    <w:rsid w:val="000D156F"/>
    <w:rsid w:val="000F4016"/>
    <w:rsid w:val="00112139"/>
    <w:rsid w:val="001276CF"/>
    <w:rsid w:val="001B61D8"/>
    <w:rsid w:val="001D1806"/>
    <w:rsid w:val="001D5137"/>
    <w:rsid w:val="00261035"/>
    <w:rsid w:val="002761FE"/>
    <w:rsid w:val="002D46B7"/>
    <w:rsid w:val="00364A40"/>
    <w:rsid w:val="003714DA"/>
    <w:rsid w:val="004D77C1"/>
    <w:rsid w:val="00511FA7"/>
    <w:rsid w:val="005B5FD0"/>
    <w:rsid w:val="006260E9"/>
    <w:rsid w:val="00646E19"/>
    <w:rsid w:val="00684A28"/>
    <w:rsid w:val="007176D7"/>
    <w:rsid w:val="00762D39"/>
    <w:rsid w:val="00890461"/>
    <w:rsid w:val="008A1F1B"/>
    <w:rsid w:val="008A53BC"/>
    <w:rsid w:val="008D44D7"/>
    <w:rsid w:val="008D5F0B"/>
    <w:rsid w:val="00A14EC0"/>
    <w:rsid w:val="00A23C34"/>
    <w:rsid w:val="00A645F7"/>
    <w:rsid w:val="00A75629"/>
    <w:rsid w:val="00A84D7D"/>
    <w:rsid w:val="00B0058B"/>
    <w:rsid w:val="00B37550"/>
    <w:rsid w:val="00B71BDF"/>
    <w:rsid w:val="00B71FD4"/>
    <w:rsid w:val="00B97FE6"/>
    <w:rsid w:val="00BD6AC8"/>
    <w:rsid w:val="00C31BCC"/>
    <w:rsid w:val="00C66C1E"/>
    <w:rsid w:val="00DE7D4B"/>
    <w:rsid w:val="00E4283C"/>
    <w:rsid w:val="00E5113B"/>
    <w:rsid w:val="00E801C0"/>
    <w:rsid w:val="00EB3631"/>
    <w:rsid w:val="00EB6C31"/>
    <w:rsid w:val="00ED4394"/>
    <w:rsid w:val="00F27FAC"/>
    <w:rsid w:val="00F67F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6DC4F"/>
  <w15:chartTrackingRefBased/>
  <w15:docId w15:val="{7ED73044-2F88-4285-9276-FF2EC99C2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137"/>
    <w:pPr>
      <w:spacing w:after="200" w:line="276" w:lineRule="auto"/>
    </w:pPr>
    <w:rPr>
      <w:rFonts w:ascii="Calibri" w:eastAsia="Calibri" w:hAnsi="Calibri"/>
      <w:sz w:val="22"/>
      <w:szCs w:val="22"/>
    </w:rPr>
  </w:style>
  <w:style w:type="paragraph" w:styleId="Titre1">
    <w:name w:val="heading 1"/>
    <w:basedOn w:val="Normal"/>
    <w:next w:val="Normal"/>
    <w:link w:val="Titre1Car"/>
    <w:qFormat/>
    <w:rsid w:val="001D5137"/>
    <w:pPr>
      <w:keepNext/>
      <w:overflowPunct w:val="0"/>
      <w:autoSpaceDE w:val="0"/>
      <w:autoSpaceDN w:val="0"/>
      <w:adjustRightInd w:val="0"/>
      <w:spacing w:after="0" w:line="240" w:lineRule="auto"/>
      <w:jc w:val="center"/>
      <w:outlineLvl w:val="0"/>
    </w:pPr>
    <w:rPr>
      <w:rFonts w:ascii="Times New Roman" w:eastAsia="Arial Unicode MS" w:hAnsi="Times New Roman"/>
      <w:b/>
      <w:i/>
      <w:iCs/>
      <w:color w:val="000000"/>
      <w:sz w:val="32"/>
      <w:szCs w:val="24"/>
      <w:lang w:eastAsia="fr-FR"/>
    </w:rPr>
  </w:style>
  <w:style w:type="paragraph" w:styleId="Titre2">
    <w:name w:val="heading 2"/>
    <w:basedOn w:val="Normal"/>
    <w:next w:val="Normal"/>
    <w:link w:val="Titre2Car"/>
    <w:qFormat/>
    <w:rsid w:val="001D5137"/>
    <w:pPr>
      <w:keepNext/>
      <w:overflowPunct w:val="0"/>
      <w:autoSpaceDE w:val="0"/>
      <w:autoSpaceDN w:val="0"/>
      <w:adjustRightInd w:val="0"/>
      <w:spacing w:after="0" w:line="240" w:lineRule="auto"/>
      <w:ind w:right="-1277"/>
      <w:jc w:val="both"/>
      <w:outlineLvl w:val="1"/>
    </w:pPr>
    <w:rPr>
      <w:rFonts w:ascii="Times New Roman" w:eastAsia="Arial Unicode MS" w:hAnsi="Times New Roman"/>
      <w:b/>
      <w:color w:val="000000"/>
      <w:sz w:val="24"/>
      <w:szCs w:val="20"/>
      <w:u w:val="single"/>
      <w:lang w:eastAsia="fr-FR"/>
    </w:rPr>
  </w:style>
  <w:style w:type="paragraph" w:styleId="Titre3">
    <w:name w:val="heading 3"/>
    <w:basedOn w:val="Normal"/>
    <w:next w:val="Normal"/>
    <w:link w:val="Titre3Car"/>
    <w:qFormat/>
    <w:rsid w:val="001D5137"/>
    <w:pPr>
      <w:keepNext/>
      <w:tabs>
        <w:tab w:val="left" w:pos="720"/>
      </w:tabs>
      <w:overflowPunct w:val="0"/>
      <w:autoSpaceDE w:val="0"/>
      <w:autoSpaceDN w:val="0"/>
      <w:adjustRightInd w:val="0"/>
      <w:spacing w:after="0" w:line="240" w:lineRule="auto"/>
      <w:ind w:right="-233"/>
      <w:jc w:val="both"/>
      <w:outlineLvl w:val="2"/>
    </w:pPr>
    <w:rPr>
      <w:rFonts w:ascii="Times New Roman" w:eastAsia="Arial Unicode MS" w:hAnsi="Times New Roman"/>
      <w:b/>
      <w:i/>
      <w:iCs/>
      <w:color w:val="000000"/>
      <w:sz w:val="24"/>
      <w:szCs w:val="24"/>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D5137"/>
    <w:rPr>
      <w:rFonts w:eastAsia="Arial Unicode MS"/>
      <w:b/>
      <w:i/>
      <w:iCs/>
      <w:color w:val="000000"/>
      <w:sz w:val="32"/>
      <w:lang w:eastAsia="fr-FR"/>
    </w:rPr>
  </w:style>
  <w:style w:type="character" w:customStyle="1" w:styleId="Titre2Car">
    <w:name w:val="Titre 2 Car"/>
    <w:basedOn w:val="Policepardfaut"/>
    <w:link w:val="Titre2"/>
    <w:rsid w:val="001D5137"/>
    <w:rPr>
      <w:rFonts w:eastAsia="Arial Unicode MS"/>
      <w:b/>
      <w:color w:val="000000"/>
      <w:szCs w:val="20"/>
      <w:u w:val="single"/>
      <w:lang w:eastAsia="fr-FR"/>
    </w:rPr>
  </w:style>
  <w:style w:type="character" w:customStyle="1" w:styleId="Titre3Car">
    <w:name w:val="Titre 3 Car"/>
    <w:basedOn w:val="Policepardfaut"/>
    <w:link w:val="Titre3"/>
    <w:rsid w:val="001D5137"/>
    <w:rPr>
      <w:rFonts w:eastAsia="Arial Unicode MS"/>
      <w:b/>
      <w:i/>
      <w:iCs/>
      <w:color w:val="000000"/>
      <w:u w:val="single"/>
      <w:lang w:eastAsia="fr-FR"/>
    </w:rPr>
  </w:style>
  <w:style w:type="paragraph" w:styleId="Titre">
    <w:name w:val="Title"/>
    <w:basedOn w:val="Normal"/>
    <w:link w:val="TitreCar"/>
    <w:qFormat/>
    <w:rsid w:val="001D5137"/>
    <w:pPr>
      <w:overflowPunct w:val="0"/>
      <w:autoSpaceDE w:val="0"/>
      <w:autoSpaceDN w:val="0"/>
      <w:adjustRightInd w:val="0"/>
      <w:spacing w:after="0" w:line="240" w:lineRule="auto"/>
      <w:jc w:val="center"/>
    </w:pPr>
    <w:rPr>
      <w:rFonts w:ascii="Times New Roman" w:eastAsia="Times New Roman" w:hAnsi="Times New Roman"/>
      <w:b/>
      <w:color w:val="000000"/>
      <w:sz w:val="32"/>
      <w:szCs w:val="24"/>
      <w:lang w:eastAsia="fr-FR"/>
    </w:rPr>
  </w:style>
  <w:style w:type="character" w:customStyle="1" w:styleId="TitreCar">
    <w:name w:val="Titre Car"/>
    <w:basedOn w:val="Policepardfaut"/>
    <w:link w:val="Titre"/>
    <w:rsid w:val="001D5137"/>
    <w:rPr>
      <w:rFonts w:eastAsia="Times New Roman"/>
      <w:b/>
      <w:color w:val="000000"/>
      <w:sz w:val="32"/>
      <w:lang w:eastAsia="fr-FR"/>
    </w:rPr>
  </w:style>
  <w:style w:type="character" w:styleId="Lienhypertexte">
    <w:name w:val="Hyperlink"/>
    <w:rsid w:val="001D5137"/>
    <w:rPr>
      <w:color w:val="0000FF"/>
      <w:u w:val="single"/>
    </w:rPr>
  </w:style>
  <w:style w:type="paragraph" w:styleId="Retraitcorpsdetexte">
    <w:name w:val="Body Text Indent"/>
    <w:basedOn w:val="Normal"/>
    <w:link w:val="RetraitcorpsdetexteCar"/>
    <w:rsid w:val="001D5137"/>
    <w:pPr>
      <w:overflowPunct w:val="0"/>
      <w:autoSpaceDE w:val="0"/>
      <w:autoSpaceDN w:val="0"/>
      <w:adjustRightInd w:val="0"/>
      <w:spacing w:after="0" w:line="240" w:lineRule="auto"/>
      <w:ind w:left="993" w:hanging="1560"/>
    </w:pPr>
    <w:rPr>
      <w:rFonts w:ascii="Times New Roman" w:eastAsia="Times New Roman" w:hAnsi="Times New Roman"/>
      <w:color w:val="000000"/>
      <w:sz w:val="24"/>
      <w:szCs w:val="20"/>
      <w:lang w:eastAsia="fr-FR"/>
    </w:rPr>
  </w:style>
  <w:style w:type="character" w:customStyle="1" w:styleId="RetraitcorpsdetexteCar">
    <w:name w:val="Retrait corps de texte Car"/>
    <w:basedOn w:val="Policepardfaut"/>
    <w:link w:val="Retraitcorpsdetexte"/>
    <w:rsid w:val="001D5137"/>
    <w:rPr>
      <w:rFonts w:eastAsia="Times New Roman"/>
      <w:color w:val="000000"/>
      <w:szCs w:val="20"/>
      <w:lang w:eastAsia="fr-FR"/>
    </w:rPr>
  </w:style>
  <w:style w:type="paragraph" w:styleId="Retraitcorpsdetexte2">
    <w:name w:val="Body Text Indent 2"/>
    <w:basedOn w:val="Normal"/>
    <w:link w:val="Retraitcorpsdetexte2Car"/>
    <w:rsid w:val="001D5137"/>
    <w:pPr>
      <w:numPr>
        <w:ilvl w:val="12"/>
      </w:numPr>
      <w:overflowPunct w:val="0"/>
      <w:autoSpaceDE w:val="0"/>
      <w:autoSpaceDN w:val="0"/>
      <w:adjustRightInd w:val="0"/>
      <w:spacing w:after="0" w:line="240" w:lineRule="auto"/>
      <w:ind w:left="900" w:hanging="900"/>
    </w:pPr>
    <w:rPr>
      <w:rFonts w:ascii="Times New Roman" w:eastAsia="Times New Roman" w:hAnsi="Times New Roman"/>
      <w:color w:val="000000"/>
      <w:sz w:val="24"/>
      <w:szCs w:val="24"/>
      <w:lang w:eastAsia="fr-FR"/>
    </w:rPr>
  </w:style>
  <w:style w:type="character" w:customStyle="1" w:styleId="Retraitcorpsdetexte2Car">
    <w:name w:val="Retrait corps de texte 2 Car"/>
    <w:basedOn w:val="Policepardfaut"/>
    <w:link w:val="Retraitcorpsdetexte2"/>
    <w:rsid w:val="001D5137"/>
    <w:rPr>
      <w:rFonts w:eastAsia="Times New Roman"/>
      <w:color w:val="000000"/>
      <w:lang w:eastAsia="fr-FR"/>
    </w:rPr>
  </w:style>
  <w:style w:type="paragraph" w:styleId="Normalcentr">
    <w:name w:val="Block Text"/>
    <w:basedOn w:val="Normal"/>
    <w:rsid w:val="001D5137"/>
    <w:pPr>
      <w:overflowPunct w:val="0"/>
      <w:autoSpaceDE w:val="0"/>
      <w:autoSpaceDN w:val="0"/>
      <w:adjustRightInd w:val="0"/>
      <w:spacing w:after="0" w:line="240" w:lineRule="auto"/>
      <w:ind w:left="900" w:right="-375" w:hanging="900"/>
      <w:jc w:val="both"/>
    </w:pPr>
    <w:rPr>
      <w:rFonts w:ascii="Times New Roman" w:eastAsia="Times New Roman" w:hAnsi="Times New Roman"/>
      <w:color w:val="000000"/>
      <w:sz w:val="24"/>
      <w:szCs w:val="24"/>
      <w:lang w:eastAsia="fr-FR"/>
    </w:rPr>
  </w:style>
  <w:style w:type="paragraph" w:styleId="Corpsdetexte">
    <w:name w:val="Body Text"/>
    <w:basedOn w:val="Normal"/>
    <w:link w:val="CorpsdetexteCar"/>
    <w:rsid w:val="001D5137"/>
    <w:pPr>
      <w:spacing w:after="0" w:line="240" w:lineRule="auto"/>
      <w:jc w:val="center"/>
    </w:pPr>
    <w:rPr>
      <w:rFonts w:ascii="Times New Roman" w:eastAsia="Times New Roman" w:hAnsi="Times New Roman"/>
      <w:b/>
      <w:bCs/>
      <w:sz w:val="36"/>
      <w:szCs w:val="24"/>
      <w:lang w:eastAsia="fr-FR"/>
    </w:rPr>
  </w:style>
  <w:style w:type="character" w:customStyle="1" w:styleId="CorpsdetexteCar">
    <w:name w:val="Corps de texte Car"/>
    <w:basedOn w:val="Policepardfaut"/>
    <w:link w:val="Corpsdetexte"/>
    <w:rsid w:val="001D5137"/>
    <w:rPr>
      <w:rFonts w:eastAsia="Times New Roman"/>
      <w:b/>
      <w:bCs/>
      <w:sz w:val="36"/>
      <w:lang w:eastAsia="fr-FR"/>
    </w:rPr>
  </w:style>
  <w:style w:type="paragraph" w:styleId="Pieddepage">
    <w:name w:val="footer"/>
    <w:basedOn w:val="Normal"/>
    <w:link w:val="PieddepageCar"/>
    <w:rsid w:val="001D5137"/>
    <w:pPr>
      <w:tabs>
        <w:tab w:val="center" w:pos="4536"/>
        <w:tab w:val="right" w:pos="9072"/>
      </w:tabs>
      <w:spacing w:after="0" w:line="240" w:lineRule="auto"/>
    </w:pPr>
    <w:rPr>
      <w:rFonts w:ascii="Times New Roman" w:eastAsia="Times New Roman" w:hAnsi="Times New Roman"/>
      <w:sz w:val="24"/>
      <w:szCs w:val="24"/>
      <w:lang w:eastAsia="fr-FR"/>
    </w:rPr>
  </w:style>
  <w:style w:type="character" w:customStyle="1" w:styleId="PieddepageCar">
    <w:name w:val="Pied de page Car"/>
    <w:basedOn w:val="Policepardfaut"/>
    <w:link w:val="Pieddepage"/>
    <w:rsid w:val="001D5137"/>
    <w:rPr>
      <w:rFonts w:eastAsia="Times New Roman"/>
      <w:lang w:eastAsia="fr-FR"/>
    </w:rPr>
  </w:style>
  <w:style w:type="character" w:styleId="Numrodepage">
    <w:name w:val="page number"/>
    <w:rsid w:val="001D5137"/>
  </w:style>
  <w:style w:type="character" w:customStyle="1" w:styleId="font13color1">
    <w:name w:val="font13 color1"/>
    <w:rsid w:val="001D5137"/>
  </w:style>
  <w:style w:type="paragraph" w:styleId="PrformatHTML">
    <w:name w:val="HTML Preformatted"/>
    <w:basedOn w:val="Normal"/>
    <w:link w:val="PrformatHTMLCar"/>
    <w:rsid w:val="001D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rsid w:val="001D5137"/>
    <w:rPr>
      <w:rFonts w:ascii="Courier New" w:eastAsia="Times New Roman" w:hAnsi="Courier New" w:cs="Courier New"/>
      <w:sz w:val="20"/>
      <w:szCs w:val="20"/>
      <w:lang w:eastAsia="fr-FR"/>
    </w:rPr>
  </w:style>
  <w:style w:type="paragraph" w:styleId="Paragraphedeliste">
    <w:name w:val="List Paragraph"/>
    <w:basedOn w:val="Normal"/>
    <w:uiPriority w:val="34"/>
    <w:qFormat/>
    <w:rsid w:val="001D5137"/>
    <w:pPr>
      <w:spacing w:after="0" w:line="240" w:lineRule="auto"/>
      <w:ind w:left="720"/>
      <w:contextualSpacing/>
    </w:pPr>
    <w:rPr>
      <w:rFonts w:ascii="Times New Roman" w:eastAsia="Times New Roman" w:hAnsi="Times New Roman"/>
      <w:sz w:val="24"/>
      <w:szCs w:val="24"/>
      <w:lang w:eastAsia="fr-FR"/>
    </w:rPr>
  </w:style>
  <w:style w:type="character" w:styleId="Accentuation">
    <w:name w:val="Emphasis"/>
    <w:uiPriority w:val="20"/>
    <w:qFormat/>
    <w:rsid w:val="001D5137"/>
    <w:rPr>
      <w:i/>
      <w:iCs/>
    </w:rPr>
  </w:style>
  <w:style w:type="character" w:styleId="Mentionnonrsolue">
    <w:name w:val="Unresolved Mention"/>
    <w:basedOn w:val="Policepardfaut"/>
    <w:uiPriority w:val="99"/>
    <w:semiHidden/>
    <w:unhideWhenUsed/>
    <w:rsid w:val="001D5137"/>
    <w:rPr>
      <w:color w:val="605E5C"/>
      <w:shd w:val="clear" w:color="auto" w:fill="E1DFDD"/>
    </w:rPr>
  </w:style>
  <w:style w:type="character" w:styleId="Lienhypertextesuivivisit">
    <w:name w:val="FollowedHyperlink"/>
    <w:basedOn w:val="Policepardfaut"/>
    <w:uiPriority w:val="99"/>
    <w:semiHidden/>
    <w:unhideWhenUsed/>
    <w:rsid w:val="00B71BDF"/>
    <w:rPr>
      <w:color w:val="954F72" w:themeColor="followedHyperlink"/>
      <w:u w:val="single"/>
    </w:rPr>
  </w:style>
  <w:style w:type="paragraph" w:styleId="Textedebulles">
    <w:name w:val="Balloon Text"/>
    <w:basedOn w:val="Normal"/>
    <w:link w:val="TextedebullesCar"/>
    <w:uiPriority w:val="99"/>
    <w:semiHidden/>
    <w:unhideWhenUsed/>
    <w:rsid w:val="00646E1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6E19"/>
    <w:rPr>
      <w:rFonts w:ascii="Segoe UI" w:eastAsia="Calibri" w:hAnsi="Segoe UI" w:cs="Segoe UI"/>
      <w:sz w:val="18"/>
      <w:szCs w:val="18"/>
    </w:rPr>
  </w:style>
  <w:style w:type="paragraph" w:customStyle="1" w:styleId="Titre-Article">
    <w:name w:val="Titre-Article"/>
    <w:basedOn w:val="Titre"/>
    <w:next w:val="Normal"/>
    <w:link w:val="Titre-ArticleCar"/>
    <w:qFormat/>
    <w:rsid w:val="008D44D7"/>
    <w:pPr>
      <w:keepNext/>
      <w:keepLines/>
      <w:overflowPunct/>
      <w:autoSpaceDE/>
      <w:autoSpaceDN/>
      <w:adjustRightInd/>
      <w:spacing w:before="240" w:after="60"/>
      <w:outlineLvl w:val="0"/>
    </w:pPr>
    <w:rPr>
      <w:rFonts w:ascii="Arial" w:hAnsi="Arial" w:cs="Arial"/>
      <w:bCs/>
      <w:spacing w:val="-10"/>
      <w:kern w:val="28"/>
      <w:sz w:val="40"/>
      <w:szCs w:val="40"/>
    </w:rPr>
  </w:style>
  <w:style w:type="character" w:customStyle="1" w:styleId="Titre-ArticleCar">
    <w:name w:val="Titre-Article Car"/>
    <w:basedOn w:val="TitreCar"/>
    <w:link w:val="Titre-Article"/>
    <w:rsid w:val="008D44D7"/>
    <w:rPr>
      <w:rFonts w:ascii="Arial" w:eastAsia="Times New Roman" w:hAnsi="Arial" w:cs="Arial"/>
      <w:b/>
      <w:bCs/>
      <w:color w:val="000000"/>
      <w:spacing w:val="-10"/>
      <w:kern w:val="28"/>
      <w:sz w:val="40"/>
      <w:szCs w:val="4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blanquet@ut-capitole.fr" TargetMode="External"/><Relationship Id="rId13" Type="http://schemas.openxmlformats.org/officeDocument/2006/relationships/hyperlink" Target="https://vimeo.com/70077184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facebook.com/AssociationEuropaTls/videos/62775921795480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ailymotion.com/embed/video/x7so0e7" TargetMode="External"/><Relationship Id="rId5" Type="http://schemas.openxmlformats.org/officeDocument/2006/relationships/footnotes" Target="footnotes.xml"/><Relationship Id="rId15" Type="http://schemas.openxmlformats.org/officeDocument/2006/relationships/hyperlink" Target="https://www.leclubdesjuristes.com/blog-du-coronavirus/libres-propos/lunion-le-citoyen-et-le-virus-occasion-manquee-et-session-de-rattrapage/" TargetMode="External"/><Relationship Id="rId10" Type="http://schemas.openxmlformats.org/officeDocument/2006/relationships/hyperlink" Target="https://irdeic.ut-capitole.fr/recherche/manifestations-scientifiques/la-reforme-de-la-pac-colloque-iejuc-irdeic-832236.kjs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evuegeneraledudroit.eu/blog/2021/09/22/les-etats-membres-de-lunion-europeenne-se-definissent-ils-par-une-leur-identite-europeenne" TargetMode="External"/><Relationship Id="rId14" Type="http://schemas.openxmlformats.org/officeDocument/2006/relationships/hyperlink" Target="https://afee-cedece.eu/rubrique/doctrin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TotalTime>
  <Pages>16</Pages>
  <Words>7849</Words>
  <Characters>43172</Characters>
  <Application>Microsoft Office Word</Application>
  <DocSecurity>0</DocSecurity>
  <Lines>359</Lines>
  <Paragraphs>101</Paragraphs>
  <ScaleCrop>false</ScaleCrop>
  <HeadingPairs>
    <vt:vector size="2" baseType="variant">
      <vt:variant>
        <vt:lpstr>Titre</vt:lpstr>
      </vt:variant>
      <vt:variant>
        <vt:i4>1</vt:i4>
      </vt:variant>
    </vt:vector>
  </HeadingPairs>
  <TitlesOfParts>
    <vt:vector size="1" baseType="lpstr">
      <vt:lpstr/>
    </vt:vector>
  </TitlesOfParts>
  <Company>UT1C</Company>
  <LinksUpToDate>false</LinksUpToDate>
  <CharactersWithSpaces>50920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BLANQUET</dc:creator>
  <cp:keywords/>
  <dc:description/>
  <cp:lastModifiedBy>MARC BLANQUET</cp:lastModifiedBy>
  <cp:revision>20</cp:revision>
  <cp:lastPrinted>2023-07-01T13:11:00Z</cp:lastPrinted>
  <dcterms:created xsi:type="dcterms:W3CDTF">2022-05-04T16:07:00Z</dcterms:created>
  <dcterms:modified xsi:type="dcterms:W3CDTF">2023-09-16T12:58:00Z</dcterms:modified>
</cp:coreProperties>
</file>